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3045EF" w14:textId="77777777" w:rsidR="00C13739" w:rsidRDefault="00C13739"/>
    <w:tbl>
      <w:tblPr>
        <w:tblStyle w:val="8"/>
        <w:tblW w:w="10480"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2684"/>
        <w:gridCol w:w="7796"/>
      </w:tblGrid>
      <w:tr w:rsidR="00C01AD4" w14:paraId="6B64F58E" w14:textId="77777777" w:rsidTr="00E5228D">
        <w:trPr>
          <w:trHeight w:val="779"/>
        </w:trPr>
        <w:tc>
          <w:tcPr>
            <w:tcW w:w="2684" w:type="dxa"/>
            <w:vMerge w:val="restart"/>
            <w:tcMar>
              <w:top w:w="100" w:type="dxa"/>
              <w:left w:w="100" w:type="dxa"/>
              <w:bottom w:w="100" w:type="dxa"/>
              <w:right w:w="100" w:type="dxa"/>
            </w:tcMar>
          </w:tcPr>
          <w:p w14:paraId="4C7C73A0" w14:textId="2530C745" w:rsidR="00C01AD4" w:rsidRDefault="0081499A" w:rsidP="00A35567">
            <w:pPr>
              <w:pStyle w:val="Normal1"/>
              <w:contextualSpacing w:val="0"/>
            </w:pPr>
            <w:r>
              <w:rPr>
                <w:noProof/>
              </w:rPr>
              <w:drawing>
                <wp:inline distT="0" distB="0" distL="0" distR="0" wp14:anchorId="5B596DBE" wp14:editId="2D72C4B6">
                  <wp:extent cx="1577340" cy="356235"/>
                  <wp:effectExtent l="0" t="0" r="3810" b="571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7340" cy="356235"/>
                          </a:xfrm>
                          <a:prstGeom prst="rect">
                            <a:avLst/>
                          </a:prstGeom>
                        </pic:spPr>
                      </pic:pic>
                    </a:graphicData>
                  </a:graphic>
                </wp:inline>
              </w:drawing>
            </w:r>
          </w:p>
        </w:tc>
        <w:tc>
          <w:tcPr>
            <w:tcW w:w="7796" w:type="dxa"/>
            <w:tcMar>
              <w:top w:w="100" w:type="dxa"/>
              <w:left w:w="100" w:type="dxa"/>
              <w:bottom w:w="100" w:type="dxa"/>
              <w:right w:w="100" w:type="dxa"/>
            </w:tcMar>
          </w:tcPr>
          <w:p w14:paraId="2A53C979" w14:textId="327B9625" w:rsidR="00C01AD4" w:rsidRPr="00430FDF" w:rsidRDefault="0038141F" w:rsidP="00430FDF">
            <w:pPr>
              <w:pStyle w:val="Normal1"/>
              <w:spacing w:line="240" w:lineRule="auto"/>
              <w:ind w:right="851"/>
              <w:contextualSpacing w:val="0"/>
              <w:jc w:val="right"/>
              <w:rPr>
                <w:color w:val="7030A0"/>
                <w:sz w:val="36"/>
              </w:rPr>
            </w:pPr>
            <w:r>
              <w:rPr>
                <w:rFonts w:ascii="Calibri" w:eastAsia="Calibri" w:hAnsi="Calibri" w:cs="Calibri"/>
                <w:b/>
                <w:color w:val="7030A0"/>
                <w:sz w:val="36"/>
              </w:rPr>
              <w:t>MTG20</w:t>
            </w:r>
            <w:r w:rsidR="009B2E76">
              <w:rPr>
                <w:rFonts w:ascii="Calibri" w:eastAsia="Calibri" w:hAnsi="Calibri" w:cs="Calibri"/>
                <w:b/>
                <w:color w:val="7030A0"/>
                <w:sz w:val="36"/>
              </w:rPr>
              <w:t>4</w:t>
            </w:r>
            <w:r>
              <w:rPr>
                <w:rFonts w:ascii="Calibri" w:eastAsia="Calibri" w:hAnsi="Calibri" w:cs="Calibri"/>
                <w:b/>
                <w:color w:val="7030A0"/>
                <w:sz w:val="36"/>
              </w:rPr>
              <w:t>.7</w:t>
            </w:r>
            <w:r w:rsidR="009B2E76" w:rsidRPr="009B2E76">
              <w:rPr>
                <w:rFonts w:asciiTheme="minorHAnsi" w:hAnsiTheme="minorHAnsi" w:cstheme="minorHAnsi"/>
                <w:b/>
                <w:bCs/>
                <w:color w:val="7030A0"/>
                <w:sz w:val="36"/>
                <w:szCs w:val="36"/>
              </w:rPr>
              <w:t xml:space="preserve"> Synoptic Gospels Exegesis and Theology for Proclamation </w:t>
            </w:r>
            <w:r w:rsidR="00EC1452">
              <w:rPr>
                <w:rFonts w:asciiTheme="minorHAnsi" w:hAnsiTheme="minorHAnsi" w:cstheme="minorHAnsi"/>
                <w:b/>
                <w:bCs/>
                <w:color w:val="7030A0"/>
                <w:sz w:val="36"/>
                <w:szCs w:val="36"/>
              </w:rPr>
              <w:t>(SCMOI)</w:t>
            </w:r>
          </w:p>
        </w:tc>
      </w:tr>
      <w:tr w:rsidR="00C01AD4" w14:paraId="2132A12C" w14:textId="77777777" w:rsidTr="00936B52">
        <w:tc>
          <w:tcPr>
            <w:tcW w:w="2684" w:type="dxa"/>
            <w:vMerge/>
            <w:tcMar>
              <w:top w:w="100" w:type="dxa"/>
              <w:left w:w="100" w:type="dxa"/>
              <w:bottom w:w="100" w:type="dxa"/>
              <w:right w:w="100" w:type="dxa"/>
            </w:tcMar>
          </w:tcPr>
          <w:p w14:paraId="1B2D372F" w14:textId="77777777" w:rsidR="00C01AD4" w:rsidRDefault="00C01AD4" w:rsidP="00A35567">
            <w:pPr>
              <w:pStyle w:val="Normal1"/>
              <w:contextualSpacing w:val="0"/>
            </w:pPr>
          </w:p>
        </w:tc>
        <w:tc>
          <w:tcPr>
            <w:tcW w:w="7796" w:type="dxa"/>
            <w:tcMar>
              <w:top w:w="100" w:type="dxa"/>
              <w:left w:w="100" w:type="dxa"/>
              <w:bottom w:w="100" w:type="dxa"/>
              <w:right w:w="100" w:type="dxa"/>
            </w:tcMar>
          </w:tcPr>
          <w:p w14:paraId="30AABD73" w14:textId="245C8C57" w:rsidR="00C01AD4" w:rsidRPr="00A01F4B" w:rsidRDefault="00C01AD4" w:rsidP="007804B5">
            <w:pPr>
              <w:pStyle w:val="Normal1"/>
              <w:spacing w:line="240" w:lineRule="auto"/>
              <w:ind w:right="851"/>
              <w:contextualSpacing w:val="0"/>
              <w:jc w:val="right"/>
              <w:rPr>
                <w:color w:val="7030A0"/>
                <w:sz w:val="36"/>
              </w:rPr>
            </w:pPr>
            <w:r w:rsidRPr="00A01F4B">
              <w:rPr>
                <w:rFonts w:ascii="Calibri" w:eastAsia="Calibri" w:hAnsi="Calibri" w:cs="Calibri"/>
                <w:b/>
                <w:color w:val="7030A0"/>
                <w:sz w:val="36"/>
              </w:rPr>
              <w:t xml:space="preserve">Semester </w:t>
            </w:r>
            <w:r w:rsidR="00E513C5">
              <w:rPr>
                <w:rFonts w:ascii="Calibri" w:eastAsia="Calibri" w:hAnsi="Calibri" w:cs="Calibri"/>
                <w:b/>
                <w:color w:val="7030A0"/>
                <w:sz w:val="36"/>
              </w:rPr>
              <w:t>1</w:t>
            </w:r>
            <w:r w:rsidRPr="004767E9">
              <w:rPr>
                <w:rFonts w:ascii="Calibri" w:eastAsia="Calibri" w:hAnsi="Calibri" w:cs="Calibri"/>
                <w:b/>
                <w:color w:val="7030A0"/>
                <w:sz w:val="36"/>
              </w:rPr>
              <w:t>, 202</w:t>
            </w:r>
            <w:r w:rsidR="00E513C5">
              <w:rPr>
                <w:rFonts w:ascii="Calibri" w:eastAsia="Calibri" w:hAnsi="Calibri" w:cs="Calibri"/>
                <w:b/>
                <w:color w:val="7030A0"/>
                <w:sz w:val="36"/>
              </w:rPr>
              <w:t>5</w:t>
            </w:r>
          </w:p>
        </w:tc>
      </w:tr>
    </w:tbl>
    <w:p w14:paraId="2E5DD7E6" w14:textId="77777777" w:rsidR="008415FB" w:rsidRDefault="008415FB" w:rsidP="00A35567">
      <w:pPr>
        <w:pStyle w:val="Normal1"/>
      </w:pPr>
    </w:p>
    <w:p w14:paraId="5E8B130E" w14:textId="04FACCB5" w:rsidR="00C13739" w:rsidRDefault="00C13739" w:rsidP="00A35567">
      <w:pPr>
        <w:pStyle w:val="Normal1"/>
        <w:rPr>
          <w:rFonts w:asciiTheme="minorHAnsi" w:hAnsiTheme="minorHAnsi" w:cstheme="minorHAnsi"/>
          <w:bCs/>
          <w:sz w:val="20"/>
          <w:highlight w:val="yellow"/>
        </w:rPr>
      </w:pPr>
      <w:r>
        <w:rPr>
          <w:noProof/>
        </w:rPr>
        <w:drawing>
          <wp:inline distT="0" distB="0" distL="0" distR="0" wp14:anchorId="4C7502C5" wp14:editId="6B07116E">
            <wp:extent cx="1260000" cy="1260000"/>
            <wp:effectExtent l="0" t="0" r="0" b="0"/>
            <wp:docPr id="808418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41BF7159" w14:textId="77777777" w:rsidR="00C13739" w:rsidRDefault="00C13739" w:rsidP="00A35567">
      <w:pPr>
        <w:pStyle w:val="Normal1"/>
        <w:rPr>
          <w:rFonts w:asciiTheme="minorHAnsi" w:hAnsiTheme="minorHAnsi" w:cstheme="minorHAnsi"/>
          <w:bCs/>
          <w:sz w:val="20"/>
          <w:highlight w:val="yellow"/>
        </w:rPr>
      </w:pPr>
    </w:p>
    <w:p w14:paraId="3B190DD5" w14:textId="77777777" w:rsidR="00A01F4B" w:rsidRDefault="00A01F4B" w:rsidP="00A35567">
      <w:pPr>
        <w:pStyle w:val="Normal1"/>
        <w:rPr>
          <w:rFonts w:asciiTheme="minorHAnsi" w:hAnsiTheme="minorHAnsi" w:cstheme="minorHAnsi"/>
          <w:bCs/>
          <w:sz w:val="20"/>
          <w:highlight w:val="yellow"/>
        </w:rPr>
      </w:pPr>
    </w:p>
    <w:tbl>
      <w:tblPr>
        <w:tblStyle w:val="7"/>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7"/>
        <w:gridCol w:w="2829"/>
        <w:gridCol w:w="2409"/>
        <w:gridCol w:w="2831"/>
      </w:tblGrid>
      <w:tr w:rsidR="00C01AD4" w:rsidRPr="00690D70" w14:paraId="6B48DFAC" w14:textId="77777777" w:rsidTr="001F4F7C">
        <w:trPr>
          <w:trHeight w:val="220"/>
          <w:jc w:val="center"/>
        </w:trPr>
        <w:tc>
          <w:tcPr>
            <w:tcW w:w="1707" w:type="dxa"/>
            <w:tcMar>
              <w:top w:w="100" w:type="dxa"/>
              <w:left w:w="100" w:type="dxa"/>
              <w:bottom w:w="100" w:type="dxa"/>
              <w:right w:w="100" w:type="dxa"/>
            </w:tcMar>
            <w:vAlign w:val="center"/>
          </w:tcPr>
          <w:p w14:paraId="61304DE5" w14:textId="2177EF27" w:rsidR="00C01AD4" w:rsidRPr="00690D70" w:rsidRDefault="004F2293" w:rsidP="00A35567">
            <w:pPr>
              <w:pStyle w:val="Normal1"/>
              <w:rPr>
                <w:rFonts w:asciiTheme="minorHAnsi" w:eastAsia="Calibri" w:hAnsiTheme="minorHAnsi" w:cstheme="minorHAnsi"/>
                <w:sz w:val="20"/>
              </w:rPr>
            </w:pPr>
            <w:r>
              <w:rPr>
                <w:rFonts w:asciiTheme="minorHAnsi" w:eastAsia="Calibri" w:hAnsiTheme="minorHAnsi" w:cstheme="minorHAnsi"/>
                <w:sz w:val="20"/>
              </w:rPr>
              <w:t>Unit</w:t>
            </w:r>
            <w:r w:rsidR="00C01AD4" w:rsidRPr="00690D70">
              <w:rPr>
                <w:rFonts w:asciiTheme="minorHAnsi" w:eastAsia="Calibri" w:hAnsiTheme="minorHAnsi" w:cstheme="minorHAnsi"/>
                <w:sz w:val="20"/>
              </w:rPr>
              <w:t xml:space="preserve"> Supervisor</w:t>
            </w:r>
            <w:r w:rsidR="00CE163D">
              <w:rPr>
                <w:rFonts w:asciiTheme="minorHAnsi" w:eastAsia="Calibri" w:hAnsiTheme="minorHAnsi" w:cstheme="minorHAnsi"/>
                <w:sz w:val="20"/>
              </w:rPr>
              <w:t xml:space="preserve"> &amp; Lecturer</w:t>
            </w:r>
          </w:p>
        </w:tc>
        <w:tc>
          <w:tcPr>
            <w:tcW w:w="8069" w:type="dxa"/>
            <w:gridSpan w:val="3"/>
            <w:tcMar>
              <w:top w:w="100" w:type="dxa"/>
              <w:left w:w="100" w:type="dxa"/>
              <w:bottom w:w="100" w:type="dxa"/>
              <w:right w:w="100" w:type="dxa"/>
            </w:tcMar>
            <w:vAlign w:val="center"/>
          </w:tcPr>
          <w:p w14:paraId="416CAAE4" w14:textId="1DBCA0CB" w:rsidR="00C01AD4" w:rsidRDefault="00181F65" w:rsidP="00A35567">
            <w:pPr>
              <w:pStyle w:val="Normal1"/>
              <w:rPr>
                <w:rFonts w:asciiTheme="minorHAnsi" w:hAnsiTheme="minorHAnsi" w:cstheme="minorHAnsi"/>
                <w:sz w:val="20"/>
              </w:rPr>
            </w:pPr>
            <w:r>
              <w:rPr>
                <w:rFonts w:asciiTheme="minorHAnsi" w:hAnsiTheme="minorHAnsi" w:cstheme="minorHAnsi"/>
                <w:sz w:val="20"/>
              </w:rPr>
              <w:t>Very Rev. Dr</w:t>
            </w:r>
            <w:r w:rsidR="003405C4" w:rsidRPr="003405C4">
              <w:rPr>
                <w:rFonts w:asciiTheme="minorHAnsi" w:hAnsiTheme="minorHAnsi" w:cstheme="minorHAnsi"/>
                <w:sz w:val="20"/>
              </w:rPr>
              <w:t xml:space="preserve"> Peter A. L. Hill</w:t>
            </w:r>
          </w:p>
          <w:p w14:paraId="15294500" w14:textId="72AD40EB" w:rsidR="00CE163D" w:rsidRPr="003405C4" w:rsidRDefault="00177628" w:rsidP="00A35567">
            <w:pPr>
              <w:pStyle w:val="Normal1"/>
              <w:rPr>
                <w:rFonts w:asciiTheme="minorHAnsi" w:hAnsiTheme="minorHAnsi" w:cstheme="minorHAnsi"/>
                <w:sz w:val="20"/>
              </w:rPr>
            </w:pPr>
            <w:hyperlink r:id="rId13" w:history="1">
              <w:r w:rsidRPr="00E40FA6">
                <w:rPr>
                  <w:rStyle w:val="Hyperlink"/>
                  <w:rFonts w:asciiTheme="minorHAnsi" w:eastAsia="Calibri" w:hAnsiTheme="minorHAnsi" w:cstheme="minorHAnsi"/>
                  <w:sz w:val="20"/>
                </w:rPr>
                <w:t>frpeter@scmoi.edu.au</w:t>
              </w:r>
            </w:hyperlink>
          </w:p>
        </w:tc>
      </w:tr>
      <w:tr w:rsidR="00C01AD4" w:rsidRPr="00690D70" w14:paraId="662981A0" w14:textId="77777777" w:rsidTr="001F4F7C">
        <w:trPr>
          <w:trHeight w:val="220"/>
          <w:jc w:val="center"/>
        </w:trPr>
        <w:tc>
          <w:tcPr>
            <w:tcW w:w="1707" w:type="dxa"/>
            <w:tcMar>
              <w:top w:w="100" w:type="dxa"/>
              <w:left w:w="100" w:type="dxa"/>
              <w:bottom w:w="100" w:type="dxa"/>
              <w:right w:w="100" w:type="dxa"/>
            </w:tcMar>
            <w:vAlign w:val="center"/>
          </w:tcPr>
          <w:p w14:paraId="67CDDDEA" w14:textId="77777777" w:rsidR="00C01AD4" w:rsidRPr="00690D70" w:rsidRDefault="00C01AD4" w:rsidP="00A35567">
            <w:pPr>
              <w:pStyle w:val="Normal1"/>
              <w:rPr>
                <w:rFonts w:asciiTheme="minorHAnsi" w:eastAsia="Calibri" w:hAnsiTheme="minorHAnsi" w:cstheme="minorHAnsi"/>
                <w:sz w:val="20"/>
              </w:rPr>
            </w:pPr>
            <w:r>
              <w:rPr>
                <w:rFonts w:asciiTheme="minorHAnsi" w:eastAsia="Calibri" w:hAnsiTheme="minorHAnsi" w:cstheme="minorHAnsi"/>
                <w:sz w:val="20"/>
              </w:rPr>
              <w:t>Delivery</w:t>
            </w:r>
          </w:p>
        </w:tc>
        <w:tc>
          <w:tcPr>
            <w:tcW w:w="8069" w:type="dxa"/>
            <w:gridSpan w:val="3"/>
            <w:tcMar>
              <w:top w:w="100" w:type="dxa"/>
              <w:left w:w="100" w:type="dxa"/>
              <w:bottom w:w="100" w:type="dxa"/>
              <w:right w:w="100" w:type="dxa"/>
            </w:tcMar>
            <w:vAlign w:val="center"/>
          </w:tcPr>
          <w:p w14:paraId="3686404F" w14:textId="54BEE34D" w:rsidR="002A7566" w:rsidRDefault="009B2E76" w:rsidP="00A35567">
            <w:pPr>
              <w:pStyle w:val="Normal1"/>
              <w:rPr>
                <w:rFonts w:asciiTheme="minorHAnsi" w:hAnsiTheme="minorHAnsi" w:cstheme="minorHAnsi"/>
                <w:sz w:val="20"/>
              </w:rPr>
            </w:pPr>
            <w:r>
              <w:rPr>
                <w:rFonts w:asciiTheme="minorHAnsi" w:hAnsiTheme="minorHAnsi" w:cstheme="minorHAnsi"/>
                <w:sz w:val="20"/>
              </w:rPr>
              <w:t>Wednesday</w:t>
            </w:r>
            <w:r w:rsidR="007D4D41">
              <w:rPr>
                <w:rFonts w:asciiTheme="minorHAnsi" w:hAnsiTheme="minorHAnsi" w:cstheme="minorHAnsi"/>
                <w:sz w:val="20"/>
              </w:rPr>
              <w:t xml:space="preserve"> </w:t>
            </w:r>
            <w:r w:rsidR="0018077E">
              <w:rPr>
                <w:rFonts w:asciiTheme="minorHAnsi" w:hAnsiTheme="minorHAnsi" w:cstheme="minorHAnsi"/>
                <w:sz w:val="20"/>
              </w:rPr>
              <w:t>6</w:t>
            </w:r>
            <w:r w:rsidR="00DB2FE6">
              <w:rPr>
                <w:rFonts w:asciiTheme="minorHAnsi" w:hAnsiTheme="minorHAnsi" w:cstheme="minorHAnsi"/>
                <w:sz w:val="20"/>
              </w:rPr>
              <w:t xml:space="preserve">pm – </w:t>
            </w:r>
            <w:r w:rsidR="0018077E">
              <w:rPr>
                <w:rFonts w:asciiTheme="minorHAnsi" w:hAnsiTheme="minorHAnsi" w:cstheme="minorHAnsi"/>
                <w:sz w:val="20"/>
              </w:rPr>
              <w:t>8</w:t>
            </w:r>
            <w:r w:rsidR="00DB2FE6">
              <w:rPr>
                <w:rFonts w:asciiTheme="minorHAnsi" w:hAnsiTheme="minorHAnsi" w:cstheme="minorHAnsi"/>
                <w:sz w:val="20"/>
              </w:rPr>
              <w:t>pm (AEST)</w:t>
            </w:r>
          </w:p>
          <w:p w14:paraId="6BF01A80" w14:textId="77777777" w:rsidR="00567B99" w:rsidRDefault="00567B99" w:rsidP="00A35567">
            <w:pPr>
              <w:pStyle w:val="Normal1"/>
              <w:rPr>
                <w:rFonts w:asciiTheme="minorHAnsi" w:hAnsiTheme="minorHAnsi" w:cstheme="minorHAnsi"/>
                <w:sz w:val="20"/>
              </w:rPr>
            </w:pPr>
          </w:p>
          <w:p w14:paraId="7C97C9E6" w14:textId="4A6E7780" w:rsidR="002A7566" w:rsidRPr="002A7566" w:rsidRDefault="002A7566" w:rsidP="00DB2FE6">
            <w:pPr>
              <w:pStyle w:val="Normal1"/>
              <w:rPr>
                <w:rFonts w:asciiTheme="minorHAnsi" w:hAnsiTheme="minorHAnsi" w:cstheme="minorHAnsi"/>
                <w:sz w:val="20"/>
              </w:rPr>
            </w:pPr>
            <w:r w:rsidRPr="002A7566">
              <w:rPr>
                <w:rFonts w:asciiTheme="minorHAnsi" w:hAnsiTheme="minorHAnsi" w:cstheme="minorHAnsi"/>
                <w:sz w:val="20"/>
              </w:rPr>
              <w:t xml:space="preserve">Fully </w:t>
            </w:r>
            <w:r w:rsidR="00C01AD4" w:rsidRPr="002A7566">
              <w:rPr>
                <w:rFonts w:asciiTheme="minorHAnsi" w:hAnsiTheme="minorHAnsi" w:cstheme="minorHAnsi"/>
                <w:sz w:val="20"/>
              </w:rPr>
              <w:t>Online</w:t>
            </w:r>
            <w:r w:rsidRPr="002A7566">
              <w:rPr>
                <w:rFonts w:asciiTheme="minorHAnsi" w:hAnsiTheme="minorHAnsi" w:cstheme="minorHAnsi"/>
                <w:sz w:val="20"/>
              </w:rPr>
              <w:t xml:space="preserve"> </w:t>
            </w:r>
          </w:p>
        </w:tc>
      </w:tr>
      <w:tr w:rsidR="00A15FB5" w:rsidRPr="00690D70" w14:paraId="00BA9893" w14:textId="77777777" w:rsidTr="001F4F7C">
        <w:trPr>
          <w:trHeight w:val="240"/>
          <w:jc w:val="center"/>
        </w:trPr>
        <w:tc>
          <w:tcPr>
            <w:tcW w:w="1707" w:type="dxa"/>
            <w:tcMar>
              <w:top w:w="100" w:type="dxa"/>
              <w:left w:w="100" w:type="dxa"/>
              <w:bottom w:w="100" w:type="dxa"/>
              <w:right w:w="100" w:type="dxa"/>
            </w:tcMar>
            <w:vAlign w:val="center"/>
          </w:tcPr>
          <w:p w14:paraId="615EC7BE" w14:textId="77777777" w:rsidR="00A15FB5" w:rsidRPr="00690D70" w:rsidRDefault="00A15FB5" w:rsidP="00A35567">
            <w:pPr>
              <w:pStyle w:val="Normal1"/>
              <w:contextualSpacing w:val="0"/>
              <w:rPr>
                <w:rFonts w:asciiTheme="minorHAnsi" w:hAnsiTheme="minorHAnsi" w:cstheme="minorHAnsi"/>
                <w:sz w:val="20"/>
              </w:rPr>
            </w:pPr>
            <w:r w:rsidRPr="00690D70">
              <w:rPr>
                <w:rFonts w:asciiTheme="minorHAnsi" w:eastAsia="Calibri" w:hAnsiTheme="minorHAnsi" w:cstheme="minorHAnsi"/>
                <w:sz w:val="20"/>
              </w:rPr>
              <w:t>AQF Level</w:t>
            </w:r>
          </w:p>
        </w:tc>
        <w:tc>
          <w:tcPr>
            <w:tcW w:w="2829" w:type="dxa"/>
            <w:tcMar>
              <w:top w:w="100" w:type="dxa"/>
              <w:left w:w="100" w:type="dxa"/>
              <w:bottom w:w="100" w:type="dxa"/>
              <w:right w:w="100" w:type="dxa"/>
            </w:tcMar>
            <w:vAlign w:val="center"/>
          </w:tcPr>
          <w:p w14:paraId="45A955DE" w14:textId="4F2B96DD" w:rsidR="00A15FB5" w:rsidRPr="00690D70" w:rsidRDefault="00870819" w:rsidP="00A35567">
            <w:pPr>
              <w:pStyle w:val="Normal1"/>
              <w:rPr>
                <w:rFonts w:asciiTheme="minorHAnsi" w:hAnsiTheme="minorHAnsi" w:cstheme="minorHAnsi"/>
                <w:sz w:val="20"/>
              </w:rPr>
            </w:pPr>
            <w:r>
              <w:rPr>
                <w:rFonts w:asciiTheme="minorHAnsi" w:eastAsia="Calibri" w:hAnsiTheme="minorHAnsi" w:cstheme="minorHAnsi"/>
                <w:sz w:val="20"/>
              </w:rPr>
              <w:t>7</w:t>
            </w:r>
          </w:p>
        </w:tc>
        <w:tc>
          <w:tcPr>
            <w:tcW w:w="2409" w:type="dxa"/>
            <w:vAlign w:val="center"/>
          </w:tcPr>
          <w:p w14:paraId="30EAFFEF" w14:textId="61B2ED78" w:rsidR="00A15FB5" w:rsidRPr="00690D70" w:rsidRDefault="00A15FB5" w:rsidP="00A35567">
            <w:pPr>
              <w:pStyle w:val="Normal1"/>
              <w:rPr>
                <w:rFonts w:asciiTheme="minorHAnsi" w:hAnsiTheme="minorHAnsi" w:cstheme="minorHAnsi"/>
                <w:sz w:val="20"/>
              </w:rPr>
            </w:pPr>
            <w:r w:rsidRPr="00690D70">
              <w:rPr>
                <w:rFonts w:asciiTheme="minorHAnsi" w:eastAsia="Calibri" w:hAnsiTheme="minorHAnsi" w:cstheme="minorHAnsi"/>
                <w:sz w:val="20"/>
              </w:rPr>
              <w:t>Credit Points</w:t>
            </w:r>
          </w:p>
        </w:tc>
        <w:tc>
          <w:tcPr>
            <w:tcW w:w="2831" w:type="dxa"/>
            <w:vAlign w:val="center"/>
          </w:tcPr>
          <w:p w14:paraId="0C219E17" w14:textId="7C8BA75A" w:rsidR="00A15FB5" w:rsidRPr="00690D70" w:rsidRDefault="00870819" w:rsidP="00A35567">
            <w:pPr>
              <w:pStyle w:val="Normal1"/>
              <w:contextualSpacing w:val="0"/>
              <w:rPr>
                <w:rFonts w:asciiTheme="minorHAnsi" w:hAnsiTheme="minorHAnsi" w:cstheme="minorHAnsi"/>
                <w:sz w:val="20"/>
              </w:rPr>
            </w:pPr>
            <w:r>
              <w:rPr>
                <w:rFonts w:asciiTheme="minorHAnsi" w:eastAsia="Calibri" w:hAnsiTheme="minorHAnsi" w:cstheme="minorHAnsi"/>
                <w:sz w:val="20"/>
              </w:rPr>
              <w:t>6</w:t>
            </w:r>
          </w:p>
        </w:tc>
      </w:tr>
      <w:tr w:rsidR="006942DD" w:rsidRPr="00690D70" w14:paraId="033324E5" w14:textId="77777777" w:rsidTr="001F4F7C">
        <w:trPr>
          <w:trHeight w:val="240"/>
          <w:jc w:val="center"/>
        </w:trPr>
        <w:tc>
          <w:tcPr>
            <w:tcW w:w="9776" w:type="dxa"/>
            <w:gridSpan w:val="4"/>
            <w:tcMar>
              <w:top w:w="100" w:type="dxa"/>
              <w:left w:w="100" w:type="dxa"/>
              <w:bottom w:w="100" w:type="dxa"/>
              <w:right w:w="100" w:type="dxa"/>
            </w:tcMar>
            <w:vAlign w:val="center"/>
          </w:tcPr>
          <w:p w14:paraId="3BD8B20B" w14:textId="7FE87D04" w:rsidR="006942DD" w:rsidRDefault="007E4AF9" w:rsidP="00A35567">
            <w:pPr>
              <w:pStyle w:val="Normal1"/>
              <w:rPr>
                <w:rFonts w:asciiTheme="minorHAnsi" w:eastAsia="Calibri" w:hAnsiTheme="minorHAnsi" w:cstheme="minorHAnsi"/>
                <w:sz w:val="20"/>
              </w:rPr>
            </w:pPr>
            <w:r w:rsidRPr="007E4AF9">
              <w:rPr>
                <w:rFonts w:asciiTheme="minorHAnsi" w:eastAsia="Calibri" w:hAnsiTheme="minorHAnsi" w:cstheme="minorHAnsi"/>
                <w:i/>
                <w:iCs/>
                <w:sz w:val="20"/>
              </w:rPr>
              <w:t>Please note</w:t>
            </w:r>
            <w:r>
              <w:rPr>
                <w:rFonts w:asciiTheme="minorHAnsi" w:eastAsia="Calibri" w:hAnsiTheme="minorHAnsi" w:cstheme="minorHAnsi"/>
                <w:sz w:val="20"/>
              </w:rPr>
              <w:t xml:space="preserve">: </w:t>
            </w:r>
            <w:r w:rsidRPr="007E4AF9">
              <w:rPr>
                <w:rFonts w:asciiTheme="minorHAnsi" w:eastAsia="Calibri" w:hAnsiTheme="minorHAnsi" w:cstheme="minorHAnsi"/>
                <w:sz w:val="20"/>
              </w:rPr>
              <w:t xml:space="preserve">This unit is taught in parallel with </w:t>
            </w:r>
            <w:r w:rsidRPr="00870819">
              <w:rPr>
                <w:rFonts w:asciiTheme="minorHAnsi" w:eastAsia="Calibri" w:hAnsiTheme="minorHAnsi" w:cstheme="minorHAnsi"/>
                <w:sz w:val="20"/>
              </w:rPr>
              <w:t>a postgraduate equivalent. This means that you will share learning experiences with students completing a postgraduate</w:t>
            </w:r>
            <w:r w:rsidRPr="007E4AF9">
              <w:rPr>
                <w:rFonts w:asciiTheme="minorHAnsi" w:eastAsia="Calibri" w:hAnsiTheme="minorHAnsi" w:cstheme="minorHAnsi"/>
                <w:sz w:val="20"/>
              </w:rPr>
              <w:t xml:space="preserve"> award; however, the learning outcomes, work for assessment</w:t>
            </w:r>
            <w:r>
              <w:rPr>
                <w:rFonts w:asciiTheme="minorHAnsi" w:eastAsia="Calibri" w:hAnsiTheme="minorHAnsi" w:cstheme="minorHAnsi"/>
                <w:sz w:val="20"/>
              </w:rPr>
              <w:t>,</w:t>
            </w:r>
            <w:r w:rsidRPr="007E4AF9">
              <w:rPr>
                <w:rFonts w:asciiTheme="minorHAnsi" w:eastAsia="Calibri" w:hAnsiTheme="minorHAnsi" w:cstheme="minorHAnsi"/>
                <w:sz w:val="20"/>
              </w:rPr>
              <w:t xml:space="preserve"> and some other expectations will differ. Your requirements should be clearly articulated in this unit description. If you have any concerns or queries about Tabor’s practice of parallel teaching, please speak to your lecturer.</w:t>
            </w:r>
          </w:p>
        </w:tc>
      </w:tr>
    </w:tbl>
    <w:p w14:paraId="0C8B6B70" w14:textId="77777777" w:rsidR="008415FB" w:rsidRDefault="008415FB" w:rsidP="00A35567">
      <w:pPr>
        <w:pStyle w:val="Normal1"/>
      </w:pPr>
    </w:p>
    <w:p w14:paraId="1C03850D" w14:textId="1771B9D2" w:rsidR="00A15FB5" w:rsidRPr="004D47FE" w:rsidRDefault="004F2293" w:rsidP="00A01F4B">
      <w:pPr>
        <w:pStyle w:val="Normal1"/>
        <w:rPr>
          <w:rFonts w:ascii="Calibri" w:eastAsia="Calibri" w:hAnsi="Calibri" w:cs="Calibri"/>
          <w:b/>
          <w:color w:val="7030A0"/>
          <w:szCs w:val="22"/>
        </w:rPr>
      </w:pPr>
      <w:r w:rsidRPr="004D47FE">
        <w:rPr>
          <w:rFonts w:ascii="Calibri" w:eastAsia="Calibri" w:hAnsi="Calibri" w:cs="Calibri"/>
          <w:b/>
          <w:color w:val="7030A0"/>
          <w:szCs w:val="22"/>
        </w:rPr>
        <w:t>UNIT</w:t>
      </w:r>
      <w:r w:rsidR="0045336F" w:rsidRPr="004D47FE">
        <w:rPr>
          <w:rFonts w:ascii="Calibri" w:eastAsia="Calibri" w:hAnsi="Calibri" w:cs="Calibri"/>
          <w:b/>
          <w:color w:val="7030A0"/>
          <w:szCs w:val="22"/>
        </w:rPr>
        <w:t xml:space="preserve"> DESCRIPTION</w:t>
      </w:r>
    </w:p>
    <w:p w14:paraId="62E9F6AC" w14:textId="1A314C8C" w:rsidR="009B2E76" w:rsidRPr="009B2E76" w:rsidRDefault="009B2E76" w:rsidP="009B2E76">
      <w:pPr>
        <w:autoSpaceDE w:val="0"/>
        <w:autoSpaceDN w:val="0"/>
        <w:adjustRightInd w:val="0"/>
        <w:spacing w:line="240" w:lineRule="auto"/>
        <w:rPr>
          <w:rFonts w:asciiTheme="minorHAnsi" w:hAnsiTheme="minorHAnsi" w:cstheme="minorHAnsi"/>
          <w:sz w:val="20"/>
        </w:rPr>
      </w:pPr>
      <w:r w:rsidRPr="009B2E76">
        <w:rPr>
          <w:rFonts w:asciiTheme="minorHAnsi" w:hAnsiTheme="minorHAnsi" w:cstheme="minorHAnsi"/>
          <w:sz w:val="20"/>
        </w:rPr>
        <w:t>This advanced exegetical unit facilitates in-depth exegetical and theological analysis of the Synoptic Gospels and their proclamation in diverse contemporary contexts</w:t>
      </w:r>
      <w:r w:rsidRPr="009B2E76">
        <w:rPr>
          <w:rFonts w:asciiTheme="minorHAnsi" w:hAnsiTheme="minorHAnsi" w:cstheme="minorHAnsi"/>
          <w:i/>
          <w:iCs/>
          <w:sz w:val="20"/>
        </w:rPr>
        <w:t xml:space="preserve">. </w:t>
      </w:r>
      <w:r w:rsidRPr="009B2E76">
        <w:rPr>
          <w:rFonts w:asciiTheme="minorHAnsi" w:hAnsiTheme="minorHAnsi" w:cstheme="minorHAnsi"/>
          <w:sz w:val="20"/>
        </w:rPr>
        <w:t xml:space="preserve">Students critically engage with current issues in Jesus and Gospel studies with specific focus on the Gospel of Matthew in its theological, rhetorical and socio-historical contexts and its proclamation in contemporary Christian communities. Particular attention will be given to the patristic interpretation of the Gospels. On completion of this unit, students will </w:t>
      </w:r>
      <w:r w:rsidR="00B478C5">
        <w:rPr>
          <w:rFonts w:asciiTheme="minorHAnsi" w:hAnsiTheme="minorHAnsi" w:cstheme="minorHAnsi"/>
          <w:sz w:val="20"/>
        </w:rPr>
        <w:t xml:space="preserve">be better equipped to </w:t>
      </w:r>
      <w:r w:rsidRPr="009B2E76">
        <w:rPr>
          <w:rFonts w:asciiTheme="minorHAnsi" w:hAnsiTheme="minorHAnsi" w:cstheme="minorHAnsi"/>
          <w:sz w:val="20"/>
        </w:rPr>
        <w:t xml:space="preserve">confidently and faithfully </w:t>
      </w:r>
      <w:r w:rsidR="00B478C5">
        <w:rPr>
          <w:rFonts w:asciiTheme="minorHAnsi" w:hAnsiTheme="minorHAnsi" w:cstheme="minorHAnsi"/>
          <w:sz w:val="20"/>
        </w:rPr>
        <w:t>communicate the message of</w:t>
      </w:r>
      <w:r w:rsidRPr="009B2E76">
        <w:rPr>
          <w:rFonts w:asciiTheme="minorHAnsi" w:hAnsiTheme="minorHAnsi" w:cstheme="minorHAnsi"/>
          <w:sz w:val="20"/>
        </w:rPr>
        <w:t xml:space="preserve"> the Gospels</w:t>
      </w:r>
      <w:r w:rsidR="00B478C5">
        <w:rPr>
          <w:rFonts w:asciiTheme="minorHAnsi" w:hAnsiTheme="minorHAnsi" w:cstheme="minorHAnsi"/>
          <w:sz w:val="20"/>
        </w:rPr>
        <w:t>.</w:t>
      </w:r>
      <w:r w:rsidRPr="009B2E76">
        <w:rPr>
          <w:rFonts w:asciiTheme="minorHAnsi" w:hAnsiTheme="minorHAnsi" w:cstheme="minorHAnsi"/>
          <w:sz w:val="20"/>
        </w:rPr>
        <w:t xml:space="preserve"> </w:t>
      </w:r>
    </w:p>
    <w:p w14:paraId="5BCF9CA9" w14:textId="77777777" w:rsidR="00177628" w:rsidRDefault="00177628" w:rsidP="00A35567">
      <w:pPr>
        <w:pStyle w:val="Normal1"/>
        <w:rPr>
          <w:rFonts w:ascii="Calibri" w:eastAsia="Calibri" w:hAnsi="Calibri" w:cs="Calibri"/>
          <w:b/>
          <w:color w:val="7030A0"/>
          <w:szCs w:val="22"/>
        </w:rPr>
      </w:pPr>
    </w:p>
    <w:p w14:paraId="7C5638B7" w14:textId="687140CB" w:rsidR="008415FB" w:rsidRPr="004D47FE" w:rsidRDefault="0045336F" w:rsidP="00A35567">
      <w:pPr>
        <w:pStyle w:val="Normal1"/>
        <w:rPr>
          <w:color w:val="7030A0"/>
          <w:sz w:val="24"/>
          <w:szCs w:val="22"/>
        </w:rPr>
      </w:pPr>
      <w:r w:rsidRPr="004D47FE">
        <w:rPr>
          <w:rFonts w:ascii="Calibri" w:eastAsia="Calibri" w:hAnsi="Calibri" w:cs="Calibri"/>
          <w:b/>
          <w:color w:val="7030A0"/>
          <w:szCs w:val="22"/>
        </w:rPr>
        <w:t>PREREQUISITES</w:t>
      </w:r>
    </w:p>
    <w:p w14:paraId="687A1538" w14:textId="6F768DDB" w:rsidR="008949B4" w:rsidRPr="009B2E76" w:rsidRDefault="009B2E76" w:rsidP="009B2E76">
      <w:pPr>
        <w:pStyle w:val="Normal1"/>
        <w:rPr>
          <w:rFonts w:ascii="Calibri" w:eastAsia="Calibri" w:hAnsi="Calibri" w:cs="Calibri"/>
          <w:bCs/>
          <w:color w:val="auto"/>
          <w:szCs w:val="22"/>
        </w:rPr>
      </w:pPr>
      <w:r>
        <w:rPr>
          <w:rFonts w:ascii="Calibri" w:eastAsia="Calibri" w:hAnsi="Calibri" w:cs="Calibri"/>
          <w:bCs/>
          <w:color w:val="auto"/>
          <w:szCs w:val="22"/>
        </w:rPr>
        <w:t>MTG201.7 Interpreting the New Testament</w:t>
      </w:r>
    </w:p>
    <w:p w14:paraId="670593F8" w14:textId="1EA3C36B" w:rsidR="00177628" w:rsidRPr="004D47FE" w:rsidRDefault="00177628" w:rsidP="00177628">
      <w:pPr>
        <w:pStyle w:val="Normal1"/>
        <w:rPr>
          <w:color w:val="7030A0"/>
          <w:sz w:val="24"/>
          <w:szCs w:val="22"/>
        </w:rPr>
      </w:pPr>
      <w:r>
        <w:rPr>
          <w:rFonts w:ascii="Calibri" w:eastAsia="Calibri" w:hAnsi="Calibri" w:cs="Calibri"/>
          <w:b/>
          <w:color w:val="7030A0"/>
          <w:szCs w:val="22"/>
        </w:rPr>
        <w:t>CLASS ATTENDANCE &amp; PARTICIPATION</w:t>
      </w:r>
    </w:p>
    <w:p w14:paraId="2789DC98" w14:textId="73B48A8B" w:rsidR="008949B4" w:rsidRPr="004D3DA4" w:rsidRDefault="004D3DA4" w:rsidP="004D3DA4">
      <w:pPr>
        <w:pStyle w:val="Normal1"/>
        <w:jc w:val="both"/>
        <w:rPr>
          <w:rFonts w:ascii="Calibri" w:eastAsia="Calibri" w:hAnsi="Calibri" w:cs="Calibri"/>
          <w:bCs/>
          <w:color w:val="auto"/>
          <w:sz w:val="20"/>
        </w:rPr>
      </w:pPr>
      <w:r w:rsidRPr="004D3DA4">
        <w:rPr>
          <w:rFonts w:ascii="Calibri" w:eastAsia="Calibri" w:hAnsi="Calibri" w:cs="Calibri"/>
          <w:bCs/>
          <w:color w:val="auto"/>
          <w:sz w:val="20"/>
        </w:rPr>
        <w:t xml:space="preserve">Students are expected to participate in class discussions, </w:t>
      </w:r>
      <w:r w:rsidR="004345EF">
        <w:rPr>
          <w:rFonts w:ascii="Calibri" w:eastAsia="Calibri" w:hAnsi="Calibri" w:cs="Calibri"/>
          <w:bCs/>
          <w:color w:val="auto"/>
          <w:sz w:val="20"/>
        </w:rPr>
        <w:t xml:space="preserve">to </w:t>
      </w:r>
      <w:r w:rsidRPr="004D3DA4">
        <w:rPr>
          <w:rFonts w:ascii="Calibri" w:eastAsia="Calibri" w:hAnsi="Calibri" w:cs="Calibri"/>
          <w:bCs/>
          <w:color w:val="auto"/>
          <w:sz w:val="20"/>
        </w:rPr>
        <w:t xml:space="preserve">complete required readings </w:t>
      </w:r>
      <w:r w:rsidR="004345EF">
        <w:rPr>
          <w:rFonts w:ascii="Calibri" w:eastAsia="Calibri" w:hAnsi="Calibri" w:cs="Calibri"/>
          <w:bCs/>
          <w:color w:val="auto"/>
          <w:sz w:val="20"/>
        </w:rPr>
        <w:t xml:space="preserve">and weekly exercises </w:t>
      </w:r>
      <w:r w:rsidRPr="004D3DA4">
        <w:rPr>
          <w:rFonts w:ascii="Calibri" w:eastAsia="Calibri" w:hAnsi="Calibri" w:cs="Calibri"/>
          <w:bCs/>
          <w:color w:val="auto"/>
          <w:sz w:val="20"/>
        </w:rPr>
        <w:t xml:space="preserve">and </w:t>
      </w:r>
      <w:r>
        <w:rPr>
          <w:rFonts w:ascii="Calibri" w:eastAsia="Calibri" w:hAnsi="Calibri" w:cs="Calibri"/>
          <w:bCs/>
          <w:color w:val="auto"/>
          <w:sz w:val="20"/>
        </w:rPr>
        <w:t xml:space="preserve">to </w:t>
      </w:r>
      <w:r w:rsidRPr="004D3DA4">
        <w:rPr>
          <w:rFonts w:ascii="Calibri" w:eastAsia="Calibri" w:hAnsi="Calibri" w:cs="Calibri"/>
          <w:bCs/>
          <w:color w:val="auto"/>
          <w:sz w:val="20"/>
        </w:rPr>
        <w:t>submit assessment work on time. Attendance at the scheduled online classes is compulsory. Failure to attend three or more classes without permission may result in a fail</w:t>
      </w:r>
      <w:r w:rsidR="009B2E76">
        <w:rPr>
          <w:rFonts w:ascii="Calibri" w:eastAsia="Calibri" w:hAnsi="Calibri" w:cs="Calibri"/>
          <w:bCs/>
          <w:color w:val="auto"/>
          <w:sz w:val="20"/>
        </w:rPr>
        <w:t>-</w:t>
      </w:r>
      <w:r w:rsidRPr="004D3DA4">
        <w:rPr>
          <w:rFonts w:ascii="Calibri" w:eastAsia="Calibri" w:hAnsi="Calibri" w:cs="Calibri"/>
          <w:bCs/>
          <w:color w:val="auto"/>
          <w:sz w:val="20"/>
        </w:rPr>
        <w:t>mark for the unit.</w:t>
      </w:r>
      <w:r w:rsidRPr="004D3DA4">
        <w:rPr>
          <w:rFonts w:ascii="Calibri" w:eastAsia="Calibri" w:hAnsi="Calibri" w:cs="Calibri"/>
          <w:bCs/>
          <w:color w:val="auto"/>
          <w:sz w:val="20"/>
        </w:rPr>
        <w:tab/>
      </w:r>
    </w:p>
    <w:p w14:paraId="288FCA17" w14:textId="77777777" w:rsidR="00C2336B" w:rsidRDefault="00C2336B" w:rsidP="00A35567">
      <w:pPr>
        <w:pStyle w:val="Normal1"/>
        <w:rPr>
          <w:rFonts w:ascii="Calibri" w:eastAsia="Calibri" w:hAnsi="Calibri" w:cs="Calibri"/>
          <w:b/>
          <w:color w:val="7030A0"/>
          <w:szCs w:val="22"/>
        </w:rPr>
      </w:pPr>
    </w:p>
    <w:p w14:paraId="3EBF7C5F" w14:textId="77777777" w:rsidR="00EE6272" w:rsidRDefault="00EE6272">
      <w:pPr>
        <w:rPr>
          <w:rFonts w:ascii="Calibri" w:eastAsia="Calibri" w:hAnsi="Calibri" w:cs="Calibri"/>
          <w:b/>
          <w:color w:val="7030A0"/>
          <w:szCs w:val="22"/>
        </w:rPr>
      </w:pPr>
      <w:r>
        <w:rPr>
          <w:rFonts w:ascii="Calibri" w:eastAsia="Calibri" w:hAnsi="Calibri" w:cs="Calibri"/>
          <w:b/>
          <w:color w:val="7030A0"/>
          <w:szCs w:val="22"/>
        </w:rPr>
        <w:br w:type="page"/>
      </w:r>
    </w:p>
    <w:p w14:paraId="1D7659FD" w14:textId="76693FBF" w:rsidR="008415FB" w:rsidRPr="004D47FE" w:rsidRDefault="0045336F" w:rsidP="00A35567">
      <w:pPr>
        <w:pStyle w:val="Normal1"/>
        <w:rPr>
          <w:color w:val="7030A0"/>
          <w:sz w:val="24"/>
          <w:szCs w:val="22"/>
        </w:rPr>
      </w:pPr>
      <w:r w:rsidRPr="004D47FE">
        <w:rPr>
          <w:rFonts w:ascii="Calibri" w:eastAsia="Calibri" w:hAnsi="Calibri" w:cs="Calibri"/>
          <w:b/>
          <w:color w:val="7030A0"/>
          <w:szCs w:val="22"/>
        </w:rPr>
        <w:lastRenderedPageBreak/>
        <w:t>LEARNING OUTCOMES</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7"/>
        <w:gridCol w:w="1270"/>
        <w:gridCol w:w="1990"/>
      </w:tblGrid>
      <w:tr w:rsidR="00F75038" w:rsidRPr="00F75038" w14:paraId="22441875" w14:textId="77777777" w:rsidTr="001F4F7C">
        <w:trPr>
          <w:jc w:val="center"/>
        </w:trPr>
        <w:tc>
          <w:tcPr>
            <w:tcW w:w="6237" w:type="dxa"/>
            <w:shd w:val="clear" w:color="auto" w:fill="F2F2F2" w:themeFill="background1" w:themeFillShade="F2"/>
            <w:tcMar>
              <w:top w:w="100" w:type="dxa"/>
              <w:left w:w="100" w:type="dxa"/>
              <w:bottom w:w="100" w:type="dxa"/>
              <w:right w:w="100" w:type="dxa"/>
            </w:tcMar>
            <w:vAlign w:val="center"/>
            <w:hideMark/>
          </w:tcPr>
          <w:p w14:paraId="6066F5AE" w14:textId="77777777" w:rsidR="00F75038" w:rsidRPr="00F75038" w:rsidRDefault="00F75038" w:rsidP="00A35567">
            <w:pPr>
              <w:pStyle w:val="normal11"/>
              <w:rPr>
                <w:b/>
                <w:color w:val="auto"/>
              </w:rPr>
            </w:pPr>
            <w:r w:rsidRPr="00F75038">
              <w:rPr>
                <w:rFonts w:ascii="Calibri" w:hAnsi="Calibri" w:cs="Calibri"/>
                <w:b/>
                <w:color w:val="auto"/>
                <w:sz w:val="20"/>
                <w:szCs w:val="20"/>
              </w:rPr>
              <w:t>ON SUCCESSFUL COMPLETION OF THIS TASK THE STUDENT WILL BE ABLE TO:</w:t>
            </w:r>
          </w:p>
        </w:tc>
        <w:tc>
          <w:tcPr>
            <w:tcW w:w="1270" w:type="dxa"/>
            <w:shd w:val="clear" w:color="auto" w:fill="F2F2F2" w:themeFill="background1" w:themeFillShade="F2"/>
            <w:tcMar>
              <w:top w:w="100" w:type="dxa"/>
              <w:left w:w="100" w:type="dxa"/>
              <w:bottom w:w="100" w:type="dxa"/>
              <w:right w:w="100" w:type="dxa"/>
            </w:tcMar>
            <w:vAlign w:val="center"/>
            <w:hideMark/>
          </w:tcPr>
          <w:p w14:paraId="68EC0BF2" w14:textId="67FF8B5A" w:rsidR="00F75038" w:rsidRPr="00F75038" w:rsidRDefault="00567B99" w:rsidP="00A35567">
            <w:pPr>
              <w:pStyle w:val="normal11"/>
              <w:rPr>
                <w:b/>
                <w:color w:val="auto"/>
              </w:rPr>
            </w:pPr>
            <w:r>
              <w:rPr>
                <w:rFonts w:ascii="Calibri" w:hAnsi="Calibri" w:cs="Calibri"/>
                <w:b/>
                <w:color w:val="auto"/>
                <w:sz w:val="20"/>
                <w:szCs w:val="20"/>
              </w:rPr>
              <w:t xml:space="preserve">RELATED </w:t>
            </w:r>
            <w:r w:rsidR="00F75038" w:rsidRPr="00F75038">
              <w:rPr>
                <w:rFonts w:ascii="Calibri" w:hAnsi="Calibri" w:cs="Calibri"/>
                <w:b/>
                <w:color w:val="auto"/>
                <w:sz w:val="20"/>
                <w:szCs w:val="20"/>
              </w:rPr>
              <w:t>CONTENT</w:t>
            </w:r>
          </w:p>
        </w:tc>
        <w:tc>
          <w:tcPr>
            <w:tcW w:w="1990" w:type="dxa"/>
            <w:shd w:val="clear" w:color="auto" w:fill="F2F2F2" w:themeFill="background1" w:themeFillShade="F2"/>
            <w:tcMar>
              <w:top w:w="100" w:type="dxa"/>
              <w:left w:w="100" w:type="dxa"/>
              <w:bottom w:w="100" w:type="dxa"/>
              <w:right w:w="100" w:type="dxa"/>
            </w:tcMar>
            <w:vAlign w:val="center"/>
            <w:hideMark/>
          </w:tcPr>
          <w:p w14:paraId="429326CB" w14:textId="610BE86D" w:rsidR="00F75038" w:rsidRPr="00F75038" w:rsidRDefault="00567B99" w:rsidP="00A35567">
            <w:pPr>
              <w:pStyle w:val="normal11"/>
              <w:rPr>
                <w:b/>
                <w:color w:val="auto"/>
              </w:rPr>
            </w:pPr>
            <w:r>
              <w:rPr>
                <w:rFonts w:ascii="Calibri" w:hAnsi="Calibri" w:cs="Calibri"/>
                <w:b/>
                <w:color w:val="auto"/>
                <w:sz w:val="20"/>
                <w:szCs w:val="20"/>
              </w:rPr>
              <w:t xml:space="preserve">RELATED </w:t>
            </w:r>
            <w:r w:rsidR="00F75038" w:rsidRPr="00F75038">
              <w:rPr>
                <w:rFonts w:ascii="Calibri" w:hAnsi="Calibri" w:cs="Calibri"/>
                <w:b/>
                <w:color w:val="auto"/>
                <w:sz w:val="20"/>
                <w:szCs w:val="20"/>
              </w:rPr>
              <w:t>ASSESSMENT</w:t>
            </w:r>
          </w:p>
        </w:tc>
      </w:tr>
      <w:tr w:rsidR="00F75038" w:rsidRPr="00F75038" w14:paraId="610A3005" w14:textId="77777777" w:rsidTr="001F4F7C">
        <w:trPr>
          <w:jc w:val="center"/>
        </w:trPr>
        <w:tc>
          <w:tcPr>
            <w:tcW w:w="6237" w:type="dxa"/>
            <w:tcMar>
              <w:top w:w="100" w:type="dxa"/>
              <w:left w:w="100" w:type="dxa"/>
              <w:bottom w:w="100" w:type="dxa"/>
              <w:right w:w="100" w:type="dxa"/>
            </w:tcMar>
            <w:vAlign w:val="center"/>
          </w:tcPr>
          <w:p w14:paraId="5CAF3BCA" w14:textId="7791B276" w:rsidR="00F75038" w:rsidRPr="00B478C5" w:rsidRDefault="009B2E76" w:rsidP="00B478C5">
            <w:pPr>
              <w:pStyle w:val="Default"/>
              <w:numPr>
                <w:ilvl w:val="0"/>
                <w:numId w:val="29"/>
              </w:numPr>
              <w:rPr>
                <w:rFonts w:asciiTheme="minorHAnsi" w:hAnsiTheme="minorHAnsi" w:cstheme="minorHAnsi"/>
                <w:sz w:val="20"/>
                <w:szCs w:val="20"/>
              </w:rPr>
            </w:pPr>
            <w:r w:rsidRPr="009B2E76">
              <w:rPr>
                <w:rFonts w:asciiTheme="minorHAnsi" w:hAnsiTheme="minorHAnsi" w:cstheme="minorHAnsi"/>
                <w:sz w:val="20"/>
                <w:szCs w:val="20"/>
              </w:rPr>
              <w:t xml:space="preserve">Analyse contemporary issues in Jesus and Gospel studies, explaining the significance for interpreting one of the Synoptic Gospels </w:t>
            </w:r>
          </w:p>
        </w:tc>
        <w:tc>
          <w:tcPr>
            <w:tcW w:w="1270" w:type="dxa"/>
            <w:tcMar>
              <w:top w:w="100" w:type="dxa"/>
              <w:left w:w="100" w:type="dxa"/>
              <w:bottom w:w="100" w:type="dxa"/>
              <w:right w:w="100" w:type="dxa"/>
            </w:tcMar>
            <w:vAlign w:val="center"/>
          </w:tcPr>
          <w:p w14:paraId="49959C02" w14:textId="1A9B21DB" w:rsidR="00F75038" w:rsidRPr="00F75038" w:rsidRDefault="00F75038" w:rsidP="00B478C5">
            <w:pPr>
              <w:pStyle w:val="normal11"/>
              <w:spacing w:line="240" w:lineRule="auto"/>
              <w:rPr>
                <w:color w:val="auto"/>
                <w:sz w:val="20"/>
                <w:szCs w:val="20"/>
              </w:rPr>
            </w:pPr>
          </w:p>
        </w:tc>
        <w:tc>
          <w:tcPr>
            <w:tcW w:w="1990" w:type="dxa"/>
            <w:tcMar>
              <w:top w:w="100" w:type="dxa"/>
              <w:left w:w="100" w:type="dxa"/>
              <w:bottom w:w="100" w:type="dxa"/>
              <w:right w:w="100" w:type="dxa"/>
            </w:tcMar>
            <w:vAlign w:val="center"/>
          </w:tcPr>
          <w:p w14:paraId="02646884" w14:textId="1A1CA5C8" w:rsidR="00F75038" w:rsidRPr="00665EC3" w:rsidRDefault="00A276B9" w:rsidP="00B478C5">
            <w:pPr>
              <w:pStyle w:val="normal11"/>
              <w:spacing w:line="240" w:lineRule="auto"/>
              <w:rPr>
                <w:color w:val="auto"/>
                <w:sz w:val="20"/>
                <w:szCs w:val="20"/>
              </w:rPr>
            </w:pPr>
            <w:r w:rsidRPr="00665EC3">
              <w:rPr>
                <w:color w:val="auto"/>
                <w:sz w:val="20"/>
                <w:szCs w:val="20"/>
              </w:rPr>
              <w:t xml:space="preserve"> </w:t>
            </w:r>
            <w:r w:rsidR="00DB034B">
              <w:rPr>
                <w:color w:val="auto"/>
                <w:sz w:val="20"/>
                <w:szCs w:val="20"/>
              </w:rPr>
              <w:t>1</w:t>
            </w:r>
          </w:p>
        </w:tc>
      </w:tr>
      <w:tr w:rsidR="00870819" w:rsidRPr="00F75038" w14:paraId="794DB55D" w14:textId="77777777" w:rsidTr="001F4F7C">
        <w:trPr>
          <w:jc w:val="center"/>
        </w:trPr>
        <w:tc>
          <w:tcPr>
            <w:tcW w:w="6237" w:type="dxa"/>
            <w:tcMar>
              <w:top w:w="100" w:type="dxa"/>
              <w:left w:w="100" w:type="dxa"/>
              <w:bottom w:w="100" w:type="dxa"/>
              <w:right w:w="100" w:type="dxa"/>
            </w:tcMar>
            <w:vAlign w:val="center"/>
          </w:tcPr>
          <w:p w14:paraId="5EE12621" w14:textId="25C6A8B0" w:rsidR="00870819" w:rsidRPr="00B478C5" w:rsidRDefault="009B2E76" w:rsidP="00B478C5">
            <w:pPr>
              <w:pStyle w:val="Default"/>
              <w:numPr>
                <w:ilvl w:val="0"/>
                <w:numId w:val="29"/>
              </w:numPr>
              <w:rPr>
                <w:rFonts w:asciiTheme="minorHAnsi" w:hAnsiTheme="minorHAnsi" w:cstheme="minorHAnsi"/>
                <w:sz w:val="20"/>
                <w:szCs w:val="20"/>
              </w:rPr>
            </w:pPr>
            <w:r w:rsidRPr="009B2E76">
              <w:rPr>
                <w:rFonts w:asciiTheme="minorHAnsi" w:hAnsiTheme="minorHAnsi" w:cstheme="minorHAnsi"/>
                <w:sz w:val="20"/>
                <w:szCs w:val="20"/>
              </w:rPr>
              <w:t xml:space="preserve">Analyse the theological, rhetorical and socio-historical contexts for Jesus and the Gospel traditions, explaining the significance for interpreting one of the Synoptic Gospels </w:t>
            </w:r>
          </w:p>
        </w:tc>
        <w:tc>
          <w:tcPr>
            <w:tcW w:w="1270" w:type="dxa"/>
            <w:tcMar>
              <w:top w:w="100" w:type="dxa"/>
              <w:left w:w="100" w:type="dxa"/>
              <w:bottom w:w="100" w:type="dxa"/>
              <w:right w:w="100" w:type="dxa"/>
            </w:tcMar>
            <w:vAlign w:val="center"/>
          </w:tcPr>
          <w:p w14:paraId="7E80A98F" w14:textId="18384643" w:rsidR="00870819" w:rsidRPr="00F75038" w:rsidRDefault="00870819" w:rsidP="00B478C5">
            <w:pPr>
              <w:pStyle w:val="normal11"/>
              <w:spacing w:line="240" w:lineRule="auto"/>
              <w:rPr>
                <w:color w:val="auto"/>
                <w:sz w:val="20"/>
                <w:szCs w:val="20"/>
              </w:rPr>
            </w:pPr>
          </w:p>
        </w:tc>
        <w:tc>
          <w:tcPr>
            <w:tcW w:w="1990" w:type="dxa"/>
            <w:tcMar>
              <w:top w:w="100" w:type="dxa"/>
              <w:left w:w="100" w:type="dxa"/>
              <w:bottom w:w="100" w:type="dxa"/>
              <w:right w:w="100" w:type="dxa"/>
            </w:tcMar>
            <w:vAlign w:val="center"/>
          </w:tcPr>
          <w:p w14:paraId="28F5D088" w14:textId="3829802A" w:rsidR="00870819" w:rsidRPr="00665EC3" w:rsidRDefault="00DB034B" w:rsidP="00B478C5">
            <w:pPr>
              <w:pStyle w:val="normal11"/>
              <w:spacing w:line="240" w:lineRule="auto"/>
              <w:rPr>
                <w:color w:val="auto"/>
                <w:sz w:val="20"/>
                <w:szCs w:val="20"/>
              </w:rPr>
            </w:pPr>
            <w:r>
              <w:rPr>
                <w:color w:val="auto"/>
                <w:sz w:val="20"/>
                <w:szCs w:val="20"/>
              </w:rPr>
              <w:t>1, 3</w:t>
            </w:r>
          </w:p>
        </w:tc>
      </w:tr>
      <w:tr w:rsidR="00870819" w:rsidRPr="00F75038" w14:paraId="260B9A5A" w14:textId="77777777" w:rsidTr="001F4F7C">
        <w:trPr>
          <w:jc w:val="center"/>
        </w:trPr>
        <w:tc>
          <w:tcPr>
            <w:tcW w:w="6237" w:type="dxa"/>
            <w:tcMar>
              <w:top w:w="100" w:type="dxa"/>
              <w:left w:w="100" w:type="dxa"/>
              <w:bottom w:w="100" w:type="dxa"/>
              <w:right w:w="100" w:type="dxa"/>
            </w:tcMar>
            <w:vAlign w:val="center"/>
          </w:tcPr>
          <w:p w14:paraId="2EE09309" w14:textId="2E03B1A3" w:rsidR="00870819" w:rsidRPr="00B478C5" w:rsidRDefault="00CA55F8" w:rsidP="00B478C5">
            <w:pPr>
              <w:pStyle w:val="Default"/>
              <w:numPr>
                <w:ilvl w:val="0"/>
                <w:numId w:val="29"/>
              </w:numPr>
              <w:rPr>
                <w:rFonts w:asciiTheme="minorHAnsi" w:hAnsiTheme="minorHAnsi" w:cstheme="minorHAnsi"/>
                <w:sz w:val="20"/>
                <w:szCs w:val="20"/>
              </w:rPr>
            </w:pPr>
            <w:r w:rsidRPr="00CA55F8">
              <w:rPr>
                <w:rFonts w:asciiTheme="minorHAnsi" w:hAnsiTheme="minorHAnsi" w:cstheme="minorHAnsi"/>
                <w:sz w:val="20"/>
                <w:szCs w:val="20"/>
              </w:rPr>
              <w:t xml:space="preserve">Critically apply hermeneutical theory, exegetical methods and skills to the interpretation of one of the Synoptic Gospels in its theological, rhetorical and socio-historical contexts </w:t>
            </w:r>
          </w:p>
        </w:tc>
        <w:tc>
          <w:tcPr>
            <w:tcW w:w="1270" w:type="dxa"/>
            <w:tcMar>
              <w:top w:w="100" w:type="dxa"/>
              <w:left w:w="100" w:type="dxa"/>
              <w:bottom w:w="100" w:type="dxa"/>
              <w:right w:w="100" w:type="dxa"/>
            </w:tcMar>
            <w:vAlign w:val="center"/>
          </w:tcPr>
          <w:p w14:paraId="787592D6" w14:textId="31BBFA3A" w:rsidR="00870819" w:rsidRPr="00F75038" w:rsidRDefault="00870819" w:rsidP="00B478C5">
            <w:pPr>
              <w:pStyle w:val="normal11"/>
              <w:spacing w:line="240" w:lineRule="auto"/>
              <w:rPr>
                <w:color w:val="auto"/>
                <w:sz w:val="20"/>
                <w:szCs w:val="20"/>
              </w:rPr>
            </w:pPr>
          </w:p>
        </w:tc>
        <w:tc>
          <w:tcPr>
            <w:tcW w:w="1990" w:type="dxa"/>
            <w:tcMar>
              <w:top w:w="100" w:type="dxa"/>
              <w:left w:w="100" w:type="dxa"/>
              <w:bottom w:w="100" w:type="dxa"/>
              <w:right w:w="100" w:type="dxa"/>
            </w:tcMar>
            <w:vAlign w:val="center"/>
          </w:tcPr>
          <w:p w14:paraId="7B271989" w14:textId="55FBFAC4" w:rsidR="00870819" w:rsidRPr="00665EC3" w:rsidRDefault="003C67FE" w:rsidP="00B478C5">
            <w:pPr>
              <w:pStyle w:val="normal11"/>
              <w:spacing w:line="240" w:lineRule="auto"/>
              <w:rPr>
                <w:color w:val="auto"/>
                <w:sz w:val="20"/>
                <w:szCs w:val="20"/>
              </w:rPr>
            </w:pPr>
            <w:r>
              <w:rPr>
                <w:color w:val="auto"/>
                <w:sz w:val="20"/>
                <w:szCs w:val="20"/>
              </w:rPr>
              <w:t xml:space="preserve">2, </w:t>
            </w:r>
            <w:r w:rsidR="00DB034B">
              <w:rPr>
                <w:color w:val="auto"/>
                <w:sz w:val="20"/>
                <w:szCs w:val="20"/>
              </w:rPr>
              <w:t>3</w:t>
            </w:r>
          </w:p>
        </w:tc>
      </w:tr>
      <w:tr w:rsidR="00CA55F8" w:rsidRPr="00F75038" w14:paraId="04EC3824" w14:textId="77777777" w:rsidTr="001F4F7C">
        <w:trPr>
          <w:jc w:val="center"/>
        </w:trPr>
        <w:tc>
          <w:tcPr>
            <w:tcW w:w="6237" w:type="dxa"/>
            <w:tcMar>
              <w:top w:w="100" w:type="dxa"/>
              <w:left w:w="100" w:type="dxa"/>
              <w:bottom w:w="100" w:type="dxa"/>
              <w:right w:w="100" w:type="dxa"/>
            </w:tcMar>
            <w:vAlign w:val="center"/>
          </w:tcPr>
          <w:p w14:paraId="402E27AB" w14:textId="43836B04" w:rsidR="00CA55F8" w:rsidRPr="00B478C5" w:rsidRDefault="00CA55F8" w:rsidP="00B478C5">
            <w:pPr>
              <w:pStyle w:val="Default"/>
              <w:numPr>
                <w:ilvl w:val="0"/>
                <w:numId w:val="29"/>
              </w:numPr>
              <w:rPr>
                <w:rFonts w:asciiTheme="minorHAnsi" w:hAnsiTheme="minorHAnsi" w:cstheme="minorHAnsi"/>
                <w:sz w:val="20"/>
                <w:szCs w:val="20"/>
              </w:rPr>
            </w:pPr>
            <w:r w:rsidRPr="00CA55F8">
              <w:rPr>
                <w:rFonts w:asciiTheme="minorHAnsi" w:hAnsiTheme="minorHAnsi" w:cstheme="minorHAnsi"/>
                <w:sz w:val="20"/>
                <w:szCs w:val="20"/>
              </w:rPr>
              <w:t xml:space="preserve">Creatively communicate clear, coherent and appropriately targeted expositions of one of the Synoptic Gospels to diverse audiences </w:t>
            </w:r>
          </w:p>
        </w:tc>
        <w:tc>
          <w:tcPr>
            <w:tcW w:w="1270" w:type="dxa"/>
            <w:tcMar>
              <w:top w:w="100" w:type="dxa"/>
              <w:left w:w="100" w:type="dxa"/>
              <w:bottom w:w="100" w:type="dxa"/>
              <w:right w:w="100" w:type="dxa"/>
            </w:tcMar>
            <w:vAlign w:val="center"/>
          </w:tcPr>
          <w:p w14:paraId="45B4AE7A" w14:textId="77777777" w:rsidR="00CA55F8" w:rsidRPr="00F75038" w:rsidRDefault="00CA55F8" w:rsidP="00B478C5">
            <w:pPr>
              <w:pStyle w:val="normal11"/>
              <w:spacing w:line="240" w:lineRule="auto"/>
              <w:rPr>
                <w:color w:val="auto"/>
                <w:sz w:val="20"/>
                <w:szCs w:val="20"/>
              </w:rPr>
            </w:pPr>
          </w:p>
        </w:tc>
        <w:tc>
          <w:tcPr>
            <w:tcW w:w="1990" w:type="dxa"/>
            <w:tcMar>
              <w:top w:w="100" w:type="dxa"/>
              <w:left w:w="100" w:type="dxa"/>
              <w:bottom w:w="100" w:type="dxa"/>
              <w:right w:w="100" w:type="dxa"/>
            </w:tcMar>
            <w:vAlign w:val="center"/>
          </w:tcPr>
          <w:p w14:paraId="3F96529D" w14:textId="51430C0C" w:rsidR="00CA55F8" w:rsidRPr="00665EC3" w:rsidRDefault="00DB034B" w:rsidP="00B478C5">
            <w:pPr>
              <w:pStyle w:val="normal11"/>
              <w:spacing w:line="240" w:lineRule="auto"/>
              <w:rPr>
                <w:color w:val="auto"/>
                <w:sz w:val="20"/>
                <w:szCs w:val="20"/>
              </w:rPr>
            </w:pPr>
            <w:r>
              <w:rPr>
                <w:color w:val="auto"/>
                <w:sz w:val="20"/>
                <w:szCs w:val="20"/>
              </w:rPr>
              <w:t>2</w:t>
            </w:r>
          </w:p>
        </w:tc>
      </w:tr>
    </w:tbl>
    <w:p w14:paraId="317EB4BC" w14:textId="77777777" w:rsidR="00A01F4B" w:rsidRDefault="00A01F4B" w:rsidP="00A35567">
      <w:pPr>
        <w:pStyle w:val="Normal1"/>
        <w:rPr>
          <w:rFonts w:ascii="Calibri" w:eastAsia="Calibri" w:hAnsi="Calibri" w:cs="Calibri"/>
          <w:b/>
          <w:color w:val="7030A0"/>
          <w:sz w:val="20"/>
        </w:rPr>
      </w:pPr>
    </w:p>
    <w:p w14:paraId="428046A4" w14:textId="65B8AD85" w:rsidR="008415FB" w:rsidRPr="00936B52" w:rsidRDefault="0045336F" w:rsidP="00A35567">
      <w:pPr>
        <w:pStyle w:val="Normal1"/>
        <w:rPr>
          <w:color w:val="7030A0"/>
        </w:rPr>
      </w:pPr>
      <w:r w:rsidRPr="004D47FE">
        <w:rPr>
          <w:rFonts w:ascii="Calibri" w:eastAsia="Calibri" w:hAnsi="Calibri" w:cs="Calibri"/>
          <w:b/>
          <w:color w:val="7030A0"/>
          <w:szCs w:val="22"/>
        </w:rPr>
        <w:t xml:space="preserve">CHANGES MADE SINCE LAST OFFERED </w:t>
      </w:r>
    </w:p>
    <w:p w14:paraId="178F9578" w14:textId="7ACA4A91" w:rsidR="003E2A05" w:rsidRPr="00870819" w:rsidRDefault="00CA55F8" w:rsidP="00A35567">
      <w:pPr>
        <w:pStyle w:val="Normal1"/>
        <w:rPr>
          <w:rFonts w:ascii="Calibri" w:eastAsia="Calibri" w:hAnsi="Calibri" w:cs="Calibri"/>
          <w:bCs/>
          <w:color w:val="auto"/>
          <w:sz w:val="20"/>
        </w:rPr>
      </w:pPr>
      <w:bookmarkStart w:id="0" w:name="_Hlk82165555"/>
      <w:r>
        <w:rPr>
          <w:rFonts w:ascii="Calibri" w:eastAsia="Calibri" w:hAnsi="Calibri" w:cs="Calibri"/>
          <w:bCs/>
          <w:color w:val="auto"/>
          <w:sz w:val="20"/>
        </w:rPr>
        <w:t xml:space="preserve">Tabor unit not previously delivered by SCMOI </w:t>
      </w:r>
    </w:p>
    <w:p w14:paraId="316A3780" w14:textId="77777777" w:rsidR="003E2A05" w:rsidRDefault="003E2A05" w:rsidP="00A35567">
      <w:pPr>
        <w:pStyle w:val="Normal1"/>
        <w:rPr>
          <w:rFonts w:ascii="Calibri" w:eastAsia="Calibri" w:hAnsi="Calibri" w:cs="Calibri"/>
          <w:b/>
          <w:color w:val="7030A0"/>
          <w:sz w:val="20"/>
        </w:rPr>
      </w:pPr>
    </w:p>
    <w:p w14:paraId="13738990" w14:textId="5876E108" w:rsidR="00936B52" w:rsidRPr="00936B52" w:rsidRDefault="00936B52" w:rsidP="00A35567">
      <w:pPr>
        <w:pStyle w:val="Normal1"/>
        <w:rPr>
          <w:color w:val="7030A0"/>
        </w:rPr>
      </w:pPr>
      <w:r w:rsidRPr="004D47FE">
        <w:rPr>
          <w:rFonts w:ascii="Calibri" w:eastAsia="Calibri" w:hAnsi="Calibri" w:cs="Calibri"/>
          <w:b/>
          <w:color w:val="7030A0"/>
          <w:szCs w:val="22"/>
        </w:rPr>
        <w:t>REQUIRED TEXTS</w:t>
      </w:r>
      <w:r w:rsidRPr="00936B52">
        <w:rPr>
          <w:rFonts w:ascii="Calibri" w:eastAsia="Calibri" w:hAnsi="Calibri" w:cs="Calibri"/>
          <w:b/>
          <w:color w:val="7030A0"/>
          <w:sz w:val="20"/>
        </w:rPr>
        <w:t xml:space="preserve"> </w:t>
      </w:r>
      <w:bookmarkEnd w:id="0"/>
      <w:r w:rsidRPr="00936B52">
        <w:rPr>
          <w:rFonts w:ascii="Calibri" w:eastAsia="Calibri" w:hAnsi="Calibri" w:cs="Calibri"/>
          <w:color w:val="7030A0"/>
          <w:sz w:val="20"/>
        </w:rPr>
        <w:t>(Students should purchase these texts)</w:t>
      </w:r>
    </w:p>
    <w:p w14:paraId="13928359" w14:textId="77777777" w:rsidR="003B6A6C" w:rsidRDefault="00755F94" w:rsidP="003B6A6C">
      <w:pPr>
        <w:spacing w:line="240" w:lineRule="auto"/>
        <w:rPr>
          <w:rFonts w:asciiTheme="minorHAnsi" w:hAnsiTheme="minorHAnsi" w:cstheme="minorHAnsi"/>
          <w:bCs/>
          <w:sz w:val="20"/>
        </w:rPr>
      </w:pPr>
      <w:bookmarkStart w:id="1" w:name="h.gjdgxs" w:colFirst="0" w:colLast="0"/>
      <w:bookmarkEnd w:id="1"/>
      <w:r w:rsidRPr="00755F94">
        <w:rPr>
          <w:rFonts w:asciiTheme="minorHAnsi" w:hAnsiTheme="minorHAnsi" w:cstheme="minorHAnsi"/>
          <w:bCs/>
          <w:sz w:val="20"/>
        </w:rPr>
        <w:t xml:space="preserve">Mark L. Strauss, </w:t>
      </w:r>
      <w:r w:rsidRPr="00755F94">
        <w:rPr>
          <w:rFonts w:asciiTheme="minorHAnsi" w:hAnsiTheme="minorHAnsi" w:cstheme="minorHAnsi"/>
          <w:bCs/>
          <w:i/>
          <w:iCs/>
          <w:sz w:val="20"/>
        </w:rPr>
        <w:t>Four Portraits, One Jesus: A Survey of Jesus and the Gospels</w:t>
      </w:r>
      <w:r w:rsidRPr="00755F94">
        <w:rPr>
          <w:rFonts w:asciiTheme="minorHAnsi" w:hAnsiTheme="minorHAnsi" w:cstheme="minorHAnsi"/>
          <w:bCs/>
          <w:sz w:val="20"/>
        </w:rPr>
        <w:t xml:space="preserve"> (2</w:t>
      </w:r>
      <w:r w:rsidRPr="00755F94">
        <w:rPr>
          <w:rFonts w:asciiTheme="minorHAnsi" w:hAnsiTheme="minorHAnsi" w:cstheme="minorHAnsi"/>
          <w:bCs/>
          <w:sz w:val="20"/>
          <w:vertAlign w:val="superscript"/>
        </w:rPr>
        <w:t>nd</w:t>
      </w:r>
      <w:r w:rsidRPr="00755F94">
        <w:rPr>
          <w:rFonts w:asciiTheme="minorHAnsi" w:hAnsiTheme="minorHAnsi" w:cstheme="minorHAnsi"/>
          <w:bCs/>
          <w:sz w:val="20"/>
        </w:rPr>
        <w:t xml:space="preserve"> </w:t>
      </w:r>
      <w:proofErr w:type="spellStart"/>
      <w:r w:rsidRPr="00755F94">
        <w:rPr>
          <w:rFonts w:asciiTheme="minorHAnsi" w:hAnsiTheme="minorHAnsi" w:cstheme="minorHAnsi"/>
          <w:bCs/>
          <w:sz w:val="20"/>
        </w:rPr>
        <w:t>edn</w:t>
      </w:r>
      <w:proofErr w:type="spellEnd"/>
      <w:r w:rsidRPr="00755F94">
        <w:rPr>
          <w:rFonts w:asciiTheme="minorHAnsi" w:hAnsiTheme="minorHAnsi" w:cstheme="minorHAnsi"/>
          <w:bCs/>
          <w:sz w:val="20"/>
        </w:rPr>
        <w:t>; Grand Rapids: Zondervan Academic, 2020).</w:t>
      </w:r>
    </w:p>
    <w:p w14:paraId="1AC7880F" w14:textId="77777777" w:rsidR="003B6A6C" w:rsidRDefault="003B6A6C" w:rsidP="003B6A6C">
      <w:pPr>
        <w:spacing w:line="240" w:lineRule="auto"/>
        <w:rPr>
          <w:rFonts w:asciiTheme="minorHAnsi" w:hAnsiTheme="minorHAnsi" w:cstheme="minorHAnsi"/>
          <w:bCs/>
          <w:sz w:val="20"/>
        </w:rPr>
      </w:pPr>
    </w:p>
    <w:p w14:paraId="5D353C4A" w14:textId="19AAA4F3" w:rsidR="003B6A6C" w:rsidRDefault="003B6A6C" w:rsidP="003B6A6C">
      <w:pPr>
        <w:spacing w:line="240" w:lineRule="auto"/>
        <w:rPr>
          <w:rFonts w:ascii="Calibri" w:hAnsi="Calibri" w:cs="Calibri"/>
          <w:iCs/>
          <w:sz w:val="20"/>
        </w:rPr>
      </w:pPr>
      <w:r w:rsidRPr="00612D41">
        <w:rPr>
          <w:rFonts w:ascii="Calibri" w:hAnsi="Calibri" w:cs="Calibri"/>
          <w:iCs/>
          <w:sz w:val="20"/>
        </w:rPr>
        <w:t xml:space="preserve">Archbishop Averky Taushev, </w:t>
      </w:r>
      <w:r w:rsidRPr="003B6A6C">
        <w:rPr>
          <w:rFonts w:ascii="Calibri" w:hAnsi="Calibri" w:cs="Calibri"/>
          <w:i/>
          <w:sz w:val="20"/>
        </w:rPr>
        <w:t>The Four Gospels</w:t>
      </w:r>
      <w:r>
        <w:rPr>
          <w:rFonts w:ascii="Calibri" w:hAnsi="Calibri" w:cs="Calibri"/>
          <w:iCs/>
          <w:sz w:val="20"/>
        </w:rPr>
        <w:t xml:space="preserve">. </w:t>
      </w:r>
      <w:r w:rsidRPr="00612D41">
        <w:rPr>
          <w:rFonts w:ascii="Calibri" w:hAnsi="Calibri" w:cs="Calibri"/>
          <w:i/>
          <w:sz w:val="20"/>
        </w:rPr>
        <w:t>Commentary on the Holy Scriptures of the New Testament</w:t>
      </w:r>
      <w:r>
        <w:rPr>
          <w:rFonts w:ascii="Calibri" w:hAnsi="Calibri" w:cs="Calibri"/>
          <w:i/>
          <w:sz w:val="20"/>
        </w:rPr>
        <w:t xml:space="preserve"> </w:t>
      </w:r>
      <w:r>
        <w:rPr>
          <w:rFonts w:ascii="Calibri" w:hAnsi="Calibri" w:cs="Calibri"/>
          <w:iCs/>
          <w:sz w:val="20"/>
        </w:rPr>
        <w:t>(</w:t>
      </w:r>
      <w:r w:rsidRPr="00612D41">
        <w:rPr>
          <w:rFonts w:ascii="Calibri" w:hAnsi="Calibri" w:cs="Calibri"/>
          <w:iCs/>
          <w:sz w:val="20"/>
        </w:rPr>
        <w:t>Vol. 1; tr. Nicholas Kotar; Jordanville: HTSP, 2013).</w:t>
      </w:r>
    </w:p>
    <w:p w14:paraId="2F7249BF" w14:textId="77777777" w:rsidR="003B6A6C" w:rsidRPr="00755F94" w:rsidRDefault="003B6A6C" w:rsidP="003B6A6C">
      <w:pPr>
        <w:spacing w:line="240" w:lineRule="auto"/>
        <w:rPr>
          <w:rFonts w:asciiTheme="minorHAnsi" w:hAnsiTheme="minorHAnsi" w:cstheme="minorHAnsi"/>
          <w:bCs/>
          <w:sz w:val="20"/>
        </w:rPr>
      </w:pPr>
    </w:p>
    <w:p w14:paraId="6D2A8FF4" w14:textId="48A061D4" w:rsidR="00755F94" w:rsidRPr="00755F94" w:rsidRDefault="00755F94" w:rsidP="003B6A6C">
      <w:pPr>
        <w:spacing w:line="240" w:lineRule="auto"/>
        <w:rPr>
          <w:rFonts w:asciiTheme="minorHAnsi" w:hAnsiTheme="minorHAnsi" w:cstheme="minorHAnsi"/>
          <w:bCs/>
          <w:sz w:val="20"/>
        </w:rPr>
      </w:pPr>
      <w:r w:rsidRPr="00755F94">
        <w:rPr>
          <w:rFonts w:asciiTheme="minorHAnsi" w:hAnsiTheme="minorHAnsi" w:cstheme="minorHAnsi"/>
          <w:bCs/>
          <w:sz w:val="20"/>
        </w:rPr>
        <w:t xml:space="preserve">Gregory A. White (ed.), </w:t>
      </w:r>
      <w:r w:rsidRPr="00755F94">
        <w:rPr>
          <w:rFonts w:asciiTheme="minorHAnsi" w:hAnsiTheme="minorHAnsi" w:cstheme="minorHAnsi"/>
          <w:bCs/>
          <w:i/>
          <w:iCs/>
          <w:sz w:val="20"/>
        </w:rPr>
        <w:t>NET Bible Synopsis of the Four Gospels</w:t>
      </w:r>
      <w:r w:rsidRPr="00755F94">
        <w:rPr>
          <w:rFonts w:asciiTheme="minorHAnsi" w:hAnsiTheme="minorHAnsi" w:cstheme="minorHAnsi"/>
          <w:bCs/>
          <w:sz w:val="20"/>
        </w:rPr>
        <w:t xml:space="preserve"> (Richardson, TX: Biblical Studies Press, 2004). </w:t>
      </w:r>
      <w:r w:rsidR="003B6A6C">
        <w:rPr>
          <w:rFonts w:asciiTheme="minorHAnsi" w:hAnsiTheme="minorHAnsi" w:cstheme="minorHAnsi"/>
          <w:bCs/>
          <w:sz w:val="20"/>
        </w:rPr>
        <w:t>Available as a free pdf document,  o</w:t>
      </w:r>
      <w:r w:rsidRPr="00755F94">
        <w:rPr>
          <w:rFonts w:asciiTheme="minorHAnsi" w:hAnsiTheme="minorHAnsi" w:cstheme="minorHAnsi"/>
          <w:bCs/>
          <w:sz w:val="20"/>
        </w:rPr>
        <w:t xml:space="preserve">nline at  </w:t>
      </w:r>
      <w:hyperlink r:id="rId14" w:history="1">
        <w:r w:rsidRPr="00755F94">
          <w:rPr>
            <w:rStyle w:val="Hyperlink"/>
            <w:rFonts w:asciiTheme="minorHAnsi" w:hAnsiTheme="minorHAnsi" w:cstheme="minorHAnsi"/>
            <w:bCs/>
            <w:color w:val="auto"/>
            <w:sz w:val="20"/>
          </w:rPr>
          <w:t>https://bible.org/assets/pdf/White_ntsynopsis.pdf</w:t>
        </w:r>
      </w:hyperlink>
      <w:r w:rsidRPr="00755F94">
        <w:rPr>
          <w:rFonts w:asciiTheme="minorHAnsi" w:hAnsiTheme="minorHAnsi" w:cstheme="minorHAnsi"/>
          <w:bCs/>
          <w:sz w:val="20"/>
        </w:rPr>
        <w:t xml:space="preserve"> </w:t>
      </w:r>
    </w:p>
    <w:p w14:paraId="2C12B564" w14:textId="77777777" w:rsidR="0015624E" w:rsidRPr="00755F94" w:rsidRDefault="0015624E" w:rsidP="003B6A6C">
      <w:pPr>
        <w:spacing w:line="240" w:lineRule="auto"/>
        <w:rPr>
          <w:rFonts w:asciiTheme="minorHAnsi" w:hAnsiTheme="minorHAnsi" w:cstheme="minorHAnsi"/>
          <w:bCs/>
          <w:sz w:val="20"/>
        </w:rPr>
      </w:pPr>
    </w:p>
    <w:p w14:paraId="0998D191" w14:textId="09A8A40B" w:rsidR="0015624E" w:rsidRPr="00755F94" w:rsidRDefault="0015624E" w:rsidP="003B6A6C">
      <w:pPr>
        <w:spacing w:line="240" w:lineRule="auto"/>
        <w:rPr>
          <w:rFonts w:asciiTheme="minorHAnsi" w:hAnsiTheme="minorHAnsi" w:cstheme="minorHAnsi"/>
          <w:bCs/>
          <w:sz w:val="20"/>
        </w:rPr>
      </w:pPr>
      <w:r w:rsidRPr="00755F94">
        <w:rPr>
          <w:rFonts w:asciiTheme="minorHAnsi" w:hAnsiTheme="minorHAnsi" w:cstheme="minorHAnsi"/>
          <w:bCs/>
          <w:sz w:val="20"/>
        </w:rPr>
        <w:t xml:space="preserve">The text of Holy Scripture used in class is </w:t>
      </w:r>
      <w:r w:rsidRPr="00755F94">
        <w:rPr>
          <w:rFonts w:asciiTheme="minorHAnsi" w:hAnsiTheme="minorHAnsi" w:cstheme="minorHAnsi"/>
          <w:bCs/>
          <w:i/>
          <w:iCs/>
          <w:sz w:val="20"/>
        </w:rPr>
        <w:t>The Orthodox Study Bible</w:t>
      </w:r>
      <w:r w:rsidRPr="00755F94">
        <w:rPr>
          <w:rFonts w:asciiTheme="minorHAnsi" w:hAnsiTheme="minorHAnsi" w:cstheme="minorHAnsi"/>
          <w:bCs/>
          <w:sz w:val="20"/>
        </w:rPr>
        <w:t xml:space="preserve"> (Nashville: Thomas Nelson, 2008).</w:t>
      </w:r>
    </w:p>
    <w:p w14:paraId="487CE0D5" w14:textId="77777777" w:rsidR="003B0235" w:rsidRDefault="003B0235" w:rsidP="003B0235">
      <w:pPr>
        <w:spacing w:line="240" w:lineRule="auto"/>
        <w:rPr>
          <w:rFonts w:ascii="Calibri" w:hAnsi="Calibri" w:cs="Calibri"/>
          <w:bCs/>
          <w:sz w:val="20"/>
        </w:rPr>
      </w:pPr>
    </w:p>
    <w:p w14:paraId="6AC7B579" w14:textId="55812DB6" w:rsidR="00E31B8E" w:rsidRPr="004D47FE" w:rsidRDefault="00E31B8E" w:rsidP="00AD4AD5">
      <w:pPr>
        <w:pStyle w:val="Normal1"/>
        <w:spacing w:before="120" w:after="120"/>
        <w:rPr>
          <w:rFonts w:ascii="Calibri" w:eastAsia="Calibri" w:hAnsi="Calibri" w:cs="Calibri"/>
          <w:b/>
          <w:color w:val="7030A0"/>
          <w:szCs w:val="22"/>
        </w:rPr>
      </w:pPr>
      <w:r w:rsidRPr="004D47FE">
        <w:rPr>
          <w:rFonts w:ascii="Calibri" w:eastAsia="Calibri" w:hAnsi="Calibri" w:cs="Calibri"/>
          <w:b/>
          <w:color w:val="7030A0"/>
          <w:szCs w:val="22"/>
        </w:rPr>
        <w:t>RE</w:t>
      </w:r>
      <w:r w:rsidR="003E2A05" w:rsidRPr="004D47FE">
        <w:rPr>
          <w:rFonts w:ascii="Calibri" w:eastAsia="Calibri" w:hAnsi="Calibri" w:cs="Calibri"/>
          <w:b/>
          <w:color w:val="7030A0"/>
          <w:szCs w:val="22"/>
        </w:rPr>
        <w:t>COMMENDED</w:t>
      </w:r>
      <w:r w:rsidRPr="004D47FE">
        <w:rPr>
          <w:rFonts w:ascii="Calibri" w:eastAsia="Calibri" w:hAnsi="Calibri" w:cs="Calibri"/>
          <w:b/>
          <w:color w:val="7030A0"/>
          <w:szCs w:val="22"/>
        </w:rPr>
        <w:t xml:space="preserve"> TEXTS</w:t>
      </w:r>
      <w:r w:rsidR="004D47FE">
        <w:rPr>
          <w:rFonts w:ascii="Calibri" w:eastAsia="Calibri" w:hAnsi="Calibri" w:cs="Calibri"/>
          <w:b/>
          <w:color w:val="7030A0"/>
          <w:szCs w:val="22"/>
        </w:rPr>
        <w:t>/BIBLIOGRAPHY</w:t>
      </w:r>
    </w:p>
    <w:p w14:paraId="3058ACC7" w14:textId="64C9CF9E" w:rsidR="000F200D" w:rsidRPr="00612D41" w:rsidRDefault="000F200D" w:rsidP="000F200D">
      <w:pPr>
        <w:pStyle w:val="Heading1"/>
        <w:shd w:val="clear" w:color="auto" w:fill="FFFFFF"/>
        <w:spacing w:before="60" w:after="60" w:line="240" w:lineRule="auto"/>
        <w:ind w:left="720" w:hanging="720"/>
        <w:jc w:val="both"/>
        <w:rPr>
          <w:rStyle w:val="a-size-extra-large"/>
          <w:rFonts w:ascii="Calibri" w:hAnsi="Calibri" w:cs="Calibri"/>
          <w:b/>
          <w:bCs/>
          <w:sz w:val="20"/>
        </w:rPr>
      </w:pPr>
      <w:proofErr w:type="spellStart"/>
      <w:r w:rsidRPr="00612D41">
        <w:rPr>
          <w:rFonts w:ascii="Calibri" w:hAnsi="Calibri" w:cs="Calibri"/>
          <w:sz w:val="20"/>
        </w:rPr>
        <w:t>Alfeyev</w:t>
      </w:r>
      <w:proofErr w:type="spellEnd"/>
      <w:r w:rsidRPr="00612D41">
        <w:rPr>
          <w:rFonts w:ascii="Calibri" w:hAnsi="Calibri" w:cs="Calibri"/>
          <w:sz w:val="20"/>
        </w:rPr>
        <w:t>,  Hilarion</w:t>
      </w:r>
      <w:r w:rsidRPr="00612D41">
        <w:rPr>
          <w:rFonts w:ascii="Calibri" w:hAnsi="Calibri" w:cs="Calibri"/>
          <w:i/>
          <w:iCs/>
          <w:sz w:val="20"/>
        </w:rPr>
        <w:t xml:space="preserve">, </w:t>
      </w:r>
      <w:r w:rsidRPr="00612D41">
        <w:rPr>
          <w:rStyle w:val="a-size-extra-large"/>
          <w:rFonts w:ascii="Calibri" w:hAnsi="Calibri" w:cs="Calibri"/>
          <w:i/>
          <w:iCs/>
          <w:sz w:val="20"/>
        </w:rPr>
        <w:t>Jesus Christ: His Life and Teaching</w:t>
      </w:r>
      <w:r w:rsidR="00D547EF">
        <w:rPr>
          <w:rStyle w:val="a-size-extra-large"/>
          <w:rFonts w:ascii="Calibri" w:hAnsi="Calibri" w:cs="Calibri"/>
          <w:i/>
          <w:iCs/>
          <w:sz w:val="20"/>
        </w:rPr>
        <w:t xml:space="preserve"> </w:t>
      </w:r>
      <w:r w:rsidRPr="00612D41">
        <w:rPr>
          <w:rStyle w:val="a-size-extra-large"/>
          <w:rFonts w:ascii="Calibri" w:hAnsi="Calibri" w:cs="Calibri"/>
          <w:i/>
          <w:iCs/>
          <w:sz w:val="20"/>
        </w:rPr>
        <w:t xml:space="preserve"> </w:t>
      </w:r>
      <w:r w:rsidRPr="00612D41">
        <w:rPr>
          <w:rStyle w:val="a-size-extra-large"/>
          <w:rFonts w:ascii="Calibri" w:hAnsi="Calibri" w:cs="Calibri"/>
          <w:sz w:val="20"/>
        </w:rPr>
        <w:t>(</w:t>
      </w:r>
      <w:r w:rsidR="00D547EF">
        <w:rPr>
          <w:rStyle w:val="a-size-extra-large"/>
          <w:rFonts w:ascii="Calibri" w:hAnsi="Calibri" w:cs="Calibri"/>
          <w:sz w:val="20"/>
        </w:rPr>
        <w:t xml:space="preserve">Vol. 1 – 3; </w:t>
      </w:r>
      <w:r w:rsidRPr="00612D41">
        <w:rPr>
          <w:rStyle w:val="a-size-extra-large"/>
          <w:rFonts w:ascii="Calibri" w:hAnsi="Calibri" w:cs="Calibri"/>
          <w:sz w:val="20"/>
        </w:rPr>
        <w:t>Yonkers, NY: SVS Press, 2018-2021).</w:t>
      </w:r>
    </w:p>
    <w:p w14:paraId="54E9274F" w14:textId="4ADFF9DF" w:rsidR="000F200D" w:rsidRPr="00612D41" w:rsidRDefault="000F200D" w:rsidP="000F200D">
      <w:pPr>
        <w:pStyle w:val="Heading1"/>
        <w:shd w:val="clear" w:color="auto" w:fill="FFFFFF"/>
        <w:spacing w:before="60" w:after="60" w:line="240" w:lineRule="auto"/>
        <w:ind w:left="720" w:hanging="720"/>
        <w:jc w:val="both"/>
        <w:rPr>
          <w:rFonts w:ascii="Calibri" w:hAnsi="Calibri" w:cs="Calibri"/>
          <w:b/>
          <w:bCs/>
          <w:sz w:val="20"/>
        </w:rPr>
      </w:pPr>
      <w:r w:rsidRPr="00612D41">
        <w:rPr>
          <w:rFonts w:ascii="Calibri" w:hAnsi="Calibri" w:cs="Calibri"/>
          <w:color w:val="222222"/>
          <w:sz w:val="20"/>
        </w:rPr>
        <w:t>Bauckham, Richard J., "For Whom Were Gospels Written?" </w:t>
      </w:r>
      <w:proofErr w:type="spellStart"/>
      <w:r w:rsidRPr="00612D41">
        <w:rPr>
          <w:rFonts w:ascii="Calibri" w:hAnsi="Calibri" w:cs="Calibri"/>
          <w:i/>
          <w:iCs/>
          <w:color w:val="222222"/>
          <w:sz w:val="20"/>
        </w:rPr>
        <w:t>Hervormde</w:t>
      </w:r>
      <w:proofErr w:type="spellEnd"/>
      <w:r w:rsidRPr="00612D41">
        <w:rPr>
          <w:rFonts w:ascii="Calibri" w:hAnsi="Calibri" w:cs="Calibri"/>
          <w:i/>
          <w:iCs/>
          <w:color w:val="222222"/>
          <w:sz w:val="20"/>
        </w:rPr>
        <w:t xml:space="preserve"> </w:t>
      </w:r>
      <w:proofErr w:type="spellStart"/>
      <w:r w:rsidRPr="00612D41">
        <w:rPr>
          <w:rFonts w:ascii="Calibri" w:hAnsi="Calibri" w:cs="Calibri"/>
          <w:i/>
          <w:iCs/>
          <w:color w:val="222222"/>
          <w:sz w:val="20"/>
        </w:rPr>
        <w:t>Teologiese</w:t>
      </w:r>
      <w:proofErr w:type="spellEnd"/>
      <w:r w:rsidRPr="00612D41">
        <w:rPr>
          <w:rFonts w:ascii="Calibri" w:hAnsi="Calibri" w:cs="Calibri"/>
          <w:i/>
          <w:iCs/>
          <w:color w:val="222222"/>
          <w:sz w:val="20"/>
        </w:rPr>
        <w:t xml:space="preserve"> Studies</w:t>
      </w:r>
      <w:r w:rsidRPr="00612D41">
        <w:rPr>
          <w:rFonts w:ascii="Calibri" w:hAnsi="Calibri" w:cs="Calibri"/>
          <w:color w:val="222222"/>
          <w:sz w:val="20"/>
        </w:rPr>
        <w:t> 55 (1999)</w:t>
      </w:r>
      <w:r w:rsidR="008279E6">
        <w:rPr>
          <w:rFonts w:ascii="Calibri" w:hAnsi="Calibri" w:cs="Calibri"/>
          <w:color w:val="222222"/>
          <w:sz w:val="20"/>
        </w:rPr>
        <w:t>:</w:t>
      </w:r>
      <w:r w:rsidRPr="00612D41">
        <w:rPr>
          <w:rFonts w:ascii="Calibri" w:hAnsi="Calibri" w:cs="Calibri"/>
          <w:color w:val="222222"/>
          <w:sz w:val="20"/>
        </w:rPr>
        <w:t xml:space="preserve"> 865–82.</w:t>
      </w:r>
    </w:p>
    <w:p w14:paraId="0F95DEF3" w14:textId="77777777" w:rsidR="000F200D" w:rsidRDefault="000F200D" w:rsidP="000F200D">
      <w:pPr>
        <w:pStyle w:val="Heading1"/>
        <w:shd w:val="clear" w:color="auto" w:fill="FFFFFF"/>
        <w:spacing w:before="60" w:after="60" w:line="240" w:lineRule="auto"/>
        <w:ind w:left="720" w:hanging="720"/>
        <w:jc w:val="both"/>
        <w:rPr>
          <w:rFonts w:ascii="Calibri" w:hAnsi="Calibri" w:cs="Calibri"/>
          <w:sz w:val="20"/>
        </w:rPr>
      </w:pPr>
      <w:r w:rsidRPr="00612D41">
        <w:rPr>
          <w:rFonts w:ascii="Calibri" w:hAnsi="Calibri" w:cs="Calibri"/>
          <w:sz w:val="20"/>
        </w:rPr>
        <w:t>Bauckham, Richard, </w:t>
      </w:r>
      <w:r w:rsidRPr="00612D41">
        <w:rPr>
          <w:rStyle w:val="Emphasis"/>
          <w:rFonts w:ascii="Calibri" w:hAnsi="Calibri" w:cs="Calibri"/>
          <w:sz w:val="20"/>
        </w:rPr>
        <w:t>Jesus and the Eyewitnesses: The Gospels as Eyewitness Testimony</w:t>
      </w:r>
      <w:r w:rsidRPr="00612D41">
        <w:rPr>
          <w:rFonts w:ascii="Calibri" w:hAnsi="Calibri" w:cs="Calibri"/>
          <w:sz w:val="20"/>
        </w:rPr>
        <w:t xml:space="preserve"> (Grand Rapids: Eerdmans, 2017).</w:t>
      </w:r>
    </w:p>
    <w:p w14:paraId="670534FE" w14:textId="42EBE6E1" w:rsidR="00EA3CF0" w:rsidRPr="00EA3CF0" w:rsidRDefault="00EA3CF0" w:rsidP="00EA3CF0">
      <w:pPr>
        <w:pStyle w:val="Normal1"/>
        <w:rPr>
          <w:rFonts w:asciiTheme="minorHAnsi" w:hAnsiTheme="minorHAnsi" w:cstheme="minorHAnsi"/>
          <w:sz w:val="20"/>
        </w:rPr>
      </w:pPr>
      <w:r w:rsidRPr="00EA3CF0">
        <w:rPr>
          <w:rFonts w:asciiTheme="minorHAnsi" w:hAnsiTheme="minorHAnsi" w:cstheme="minorHAnsi"/>
          <w:sz w:val="20"/>
        </w:rPr>
        <w:t xml:space="preserve">Baxter, Wayne S., “Mosaic Imagery In The Gospel Of Matthew,” </w:t>
      </w:r>
      <w:r w:rsidRPr="00EA3CF0">
        <w:rPr>
          <w:rFonts w:asciiTheme="minorHAnsi" w:hAnsiTheme="minorHAnsi" w:cstheme="minorHAnsi"/>
          <w:i/>
          <w:iCs/>
          <w:sz w:val="20"/>
        </w:rPr>
        <w:t xml:space="preserve">Trinity Journal </w:t>
      </w:r>
      <w:r w:rsidRPr="00EA3CF0">
        <w:rPr>
          <w:rFonts w:asciiTheme="minorHAnsi" w:hAnsiTheme="minorHAnsi" w:cstheme="minorHAnsi"/>
          <w:sz w:val="20"/>
        </w:rPr>
        <w:t>20 (1999): 69</w:t>
      </w:r>
      <w:r w:rsidRPr="00612D41">
        <w:rPr>
          <w:rFonts w:ascii="Calibri" w:hAnsi="Calibri" w:cs="Calibri"/>
          <w:color w:val="222222"/>
          <w:sz w:val="20"/>
        </w:rPr>
        <w:t>–</w:t>
      </w:r>
      <w:r w:rsidRPr="00EA3CF0">
        <w:rPr>
          <w:rFonts w:asciiTheme="minorHAnsi" w:hAnsiTheme="minorHAnsi" w:cstheme="minorHAnsi"/>
          <w:sz w:val="20"/>
        </w:rPr>
        <w:t>83</w:t>
      </w:r>
    </w:p>
    <w:p w14:paraId="0396D8F6" w14:textId="77777777" w:rsidR="000F200D" w:rsidRPr="00612D41" w:rsidRDefault="000F200D" w:rsidP="000F200D">
      <w:pPr>
        <w:spacing w:before="60" w:after="60" w:line="240" w:lineRule="auto"/>
        <w:ind w:left="720" w:hanging="720"/>
        <w:jc w:val="both"/>
        <w:rPr>
          <w:rFonts w:ascii="Calibri" w:hAnsi="Calibri" w:cs="Calibri"/>
          <w:iCs/>
          <w:sz w:val="20"/>
        </w:rPr>
      </w:pPr>
      <w:r w:rsidRPr="00612D41">
        <w:rPr>
          <w:rFonts w:ascii="Calibri" w:hAnsi="Calibri" w:cs="Calibri"/>
          <w:iCs/>
          <w:sz w:val="20"/>
        </w:rPr>
        <w:t>Beale, G.K, and D. A. Carson, (eds),</w:t>
      </w:r>
      <w:r w:rsidRPr="00612D41">
        <w:rPr>
          <w:rFonts w:ascii="Calibri" w:hAnsi="Calibri" w:cs="Calibri"/>
          <w:i/>
          <w:sz w:val="20"/>
        </w:rPr>
        <w:t xml:space="preserve"> Commentary on the New Testament Use of the Old Testament </w:t>
      </w:r>
      <w:r w:rsidRPr="00612D41">
        <w:rPr>
          <w:rFonts w:ascii="Calibri" w:hAnsi="Calibri" w:cs="Calibri"/>
          <w:iCs/>
          <w:sz w:val="20"/>
        </w:rPr>
        <w:t>(Grand Rapids: Baker Academic, 2007).</w:t>
      </w:r>
      <w:r w:rsidRPr="00612D41">
        <w:rPr>
          <w:rFonts w:ascii="Calibri" w:hAnsi="Calibri" w:cs="Calibri"/>
          <w:i/>
          <w:sz w:val="20"/>
        </w:rPr>
        <w:t xml:space="preserve"> </w:t>
      </w:r>
    </w:p>
    <w:p w14:paraId="7BD190D2" w14:textId="6749792E" w:rsidR="000F200D" w:rsidRPr="00612D41" w:rsidRDefault="000F200D" w:rsidP="00612D41">
      <w:pPr>
        <w:spacing w:before="60" w:after="60" w:line="240" w:lineRule="auto"/>
        <w:ind w:left="720" w:hanging="720"/>
        <w:jc w:val="both"/>
        <w:rPr>
          <w:rFonts w:ascii="Calibri" w:hAnsi="Calibri" w:cs="Calibri"/>
          <w:iCs/>
          <w:sz w:val="20"/>
        </w:rPr>
      </w:pPr>
      <w:r w:rsidRPr="00612D41">
        <w:rPr>
          <w:rFonts w:ascii="Calibri" w:hAnsi="Calibri" w:cs="Calibri"/>
          <w:iCs/>
          <w:sz w:val="20"/>
        </w:rPr>
        <w:t xml:space="preserve">Behr, John, </w:t>
      </w:r>
      <w:r w:rsidRPr="00612D41">
        <w:rPr>
          <w:rFonts w:ascii="Calibri" w:hAnsi="Calibri" w:cs="Calibri"/>
          <w:i/>
          <w:sz w:val="20"/>
        </w:rPr>
        <w:t>The Mystery of Christ: Life in Death</w:t>
      </w:r>
      <w:r w:rsidRPr="00612D41">
        <w:rPr>
          <w:rFonts w:ascii="Calibri" w:hAnsi="Calibri" w:cs="Calibri"/>
          <w:iCs/>
          <w:sz w:val="20"/>
        </w:rPr>
        <w:t xml:space="preserve"> (Crestwood, NY: SVS Press, 2006).</w:t>
      </w:r>
    </w:p>
    <w:p w14:paraId="1AAA6255" w14:textId="77777777" w:rsidR="000F200D" w:rsidRPr="00612D41" w:rsidRDefault="000F200D" w:rsidP="000F200D">
      <w:pPr>
        <w:spacing w:before="60" w:after="60" w:line="240" w:lineRule="auto"/>
        <w:ind w:left="1134" w:hanging="1134"/>
        <w:jc w:val="both"/>
        <w:rPr>
          <w:rFonts w:asciiTheme="minorHAnsi" w:hAnsiTheme="minorHAnsi" w:cstheme="minorHAnsi"/>
          <w:sz w:val="20"/>
        </w:rPr>
      </w:pPr>
      <w:r w:rsidRPr="00612D41">
        <w:rPr>
          <w:rFonts w:asciiTheme="minorHAnsi" w:hAnsiTheme="minorHAnsi" w:cstheme="minorHAnsi"/>
          <w:sz w:val="20"/>
        </w:rPr>
        <w:t xml:space="preserve">Bernier, Jonathan, </w:t>
      </w:r>
      <w:r w:rsidRPr="00612D41">
        <w:rPr>
          <w:rFonts w:asciiTheme="minorHAnsi" w:hAnsiTheme="minorHAnsi" w:cstheme="minorHAnsi"/>
          <w:i/>
          <w:iCs/>
          <w:sz w:val="20"/>
        </w:rPr>
        <w:t>Rethinking the Dates of the New Testament: The Evidence for Early Composition</w:t>
      </w:r>
      <w:r w:rsidRPr="00612D41">
        <w:rPr>
          <w:rFonts w:asciiTheme="minorHAnsi" w:hAnsiTheme="minorHAnsi" w:cstheme="minorHAnsi"/>
          <w:sz w:val="20"/>
        </w:rPr>
        <w:t xml:space="preserve"> (Grand Rapids: Baker Academic, 2022).</w:t>
      </w:r>
    </w:p>
    <w:p w14:paraId="72E01C4B" w14:textId="0C27D88A" w:rsidR="000F200D" w:rsidRPr="00612D41" w:rsidRDefault="000F200D" w:rsidP="000F200D">
      <w:pPr>
        <w:spacing w:before="60" w:after="60" w:line="240" w:lineRule="auto"/>
        <w:ind w:left="720" w:hanging="720"/>
        <w:jc w:val="both"/>
        <w:rPr>
          <w:rFonts w:asciiTheme="minorHAnsi" w:hAnsiTheme="minorHAnsi" w:cstheme="minorHAnsi"/>
          <w:i/>
          <w:sz w:val="20"/>
        </w:rPr>
      </w:pPr>
      <w:r w:rsidRPr="00612D41">
        <w:rPr>
          <w:rFonts w:asciiTheme="minorHAnsi" w:hAnsiTheme="minorHAnsi" w:cstheme="minorHAnsi"/>
          <w:iCs/>
          <w:sz w:val="20"/>
        </w:rPr>
        <w:t>Black, David Allan,</w:t>
      </w:r>
      <w:r w:rsidRPr="00612D41">
        <w:rPr>
          <w:rFonts w:asciiTheme="minorHAnsi" w:hAnsiTheme="minorHAnsi" w:cstheme="minorHAnsi"/>
          <w:i/>
          <w:sz w:val="20"/>
        </w:rPr>
        <w:t xml:space="preserve"> Why Four Gospels? </w:t>
      </w:r>
      <w:r w:rsidRPr="00612D41">
        <w:rPr>
          <w:rFonts w:asciiTheme="minorHAnsi" w:hAnsiTheme="minorHAnsi" w:cstheme="minorHAnsi"/>
          <w:iCs/>
          <w:sz w:val="20"/>
        </w:rPr>
        <w:t xml:space="preserve">(Grand Rapids: </w:t>
      </w:r>
      <w:proofErr w:type="spellStart"/>
      <w:r w:rsidRPr="00612D41">
        <w:rPr>
          <w:rFonts w:asciiTheme="minorHAnsi" w:hAnsiTheme="minorHAnsi" w:cstheme="minorHAnsi"/>
          <w:iCs/>
          <w:sz w:val="20"/>
        </w:rPr>
        <w:t>Kregal</w:t>
      </w:r>
      <w:proofErr w:type="spellEnd"/>
      <w:r w:rsidRPr="00612D41">
        <w:rPr>
          <w:rFonts w:asciiTheme="minorHAnsi" w:hAnsiTheme="minorHAnsi" w:cstheme="minorHAnsi"/>
          <w:iCs/>
          <w:sz w:val="20"/>
        </w:rPr>
        <w:t>, 2001).</w:t>
      </w:r>
      <w:r w:rsidRPr="00612D41">
        <w:rPr>
          <w:rFonts w:asciiTheme="minorHAnsi" w:hAnsiTheme="minorHAnsi" w:cstheme="minorHAnsi"/>
          <w:i/>
          <w:sz w:val="20"/>
        </w:rPr>
        <w:t xml:space="preserve"> </w:t>
      </w:r>
    </w:p>
    <w:p w14:paraId="2F8FCB78" w14:textId="31ADC80B" w:rsidR="000F200D" w:rsidRPr="00612D41" w:rsidRDefault="000F200D" w:rsidP="000F200D">
      <w:pPr>
        <w:spacing w:before="60" w:after="60" w:line="240" w:lineRule="auto"/>
        <w:ind w:left="720" w:hanging="720"/>
        <w:jc w:val="both"/>
        <w:rPr>
          <w:rFonts w:ascii="Calibri" w:hAnsi="Calibri" w:cs="Calibri"/>
          <w:iCs/>
          <w:sz w:val="20"/>
        </w:rPr>
      </w:pPr>
      <w:r w:rsidRPr="00612D41">
        <w:rPr>
          <w:rFonts w:ascii="Calibri" w:hAnsi="Calibri" w:cs="Calibri"/>
          <w:iCs/>
          <w:sz w:val="20"/>
        </w:rPr>
        <w:t>Black, David Allan, and David R. Beck,  (eds.),</w:t>
      </w:r>
      <w:r w:rsidRPr="00612D41">
        <w:rPr>
          <w:rFonts w:ascii="Calibri" w:hAnsi="Calibri" w:cs="Calibri"/>
          <w:i/>
          <w:sz w:val="20"/>
        </w:rPr>
        <w:t xml:space="preserve"> Rethinking the Synoptic Problem </w:t>
      </w:r>
      <w:r w:rsidRPr="00612D41">
        <w:rPr>
          <w:rFonts w:ascii="Calibri" w:hAnsi="Calibri" w:cs="Calibri"/>
          <w:iCs/>
          <w:sz w:val="20"/>
        </w:rPr>
        <w:t>(Grand Rapids: Baker, 2001.</w:t>
      </w:r>
    </w:p>
    <w:p w14:paraId="03D6D99F" w14:textId="77777777" w:rsidR="002F2344" w:rsidRDefault="000F200D" w:rsidP="002F2344">
      <w:pPr>
        <w:spacing w:before="60" w:after="60" w:line="240" w:lineRule="auto"/>
        <w:ind w:left="720" w:hanging="720"/>
        <w:jc w:val="both"/>
        <w:rPr>
          <w:rFonts w:ascii="Calibri" w:hAnsi="Calibri" w:cs="Calibri"/>
          <w:iCs/>
          <w:sz w:val="20"/>
        </w:rPr>
      </w:pPr>
      <w:r w:rsidRPr="00612D41">
        <w:rPr>
          <w:rFonts w:ascii="Calibri" w:hAnsi="Calibri" w:cs="Calibri"/>
          <w:iCs/>
          <w:sz w:val="20"/>
        </w:rPr>
        <w:t xml:space="preserve">Bock, Darrell L., and J. Ed </w:t>
      </w:r>
      <w:proofErr w:type="spellStart"/>
      <w:r w:rsidRPr="00612D41">
        <w:rPr>
          <w:rFonts w:ascii="Calibri" w:hAnsi="Calibri" w:cs="Calibri"/>
          <w:iCs/>
          <w:sz w:val="20"/>
        </w:rPr>
        <w:t>Komosczewski</w:t>
      </w:r>
      <w:proofErr w:type="spellEnd"/>
      <w:r w:rsidRPr="00612D41">
        <w:rPr>
          <w:rFonts w:ascii="Calibri" w:hAnsi="Calibri" w:cs="Calibri"/>
          <w:iCs/>
          <w:sz w:val="20"/>
        </w:rPr>
        <w:t xml:space="preserve"> (eds), </w:t>
      </w:r>
      <w:r w:rsidRPr="00612D41">
        <w:rPr>
          <w:rFonts w:ascii="Calibri" w:hAnsi="Calibri" w:cs="Calibri"/>
          <w:i/>
          <w:sz w:val="20"/>
        </w:rPr>
        <w:t xml:space="preserve">Jesus, </w:t>
      </w:r>
      <w:proofErr w:type="spellStart"/>
      <w:r w:rsidRPr="00612D41">
        <w:rPr>
          <w:rFonts w:ascii="Calibri" w:hAnsi="Calibri" w:cs="Calibri"/>
          <w:i/>
          <w:sz w:val="20"/>
        </w:rPr>
        <w:t>Skepticism</w:t>
      </w:r>
      <w:proofErr w:type="spellEnd"/>
      <w:r w:rsidRPr="00612D41">
        <w:rPr>
          <w:rFonts w:ascii="Calibri" w:hAnsi="Calibri" w:cs="Calibri"/>
          <w:i/>
          <w:sz w:val="20"/>
        </w:rPr>
        <w:t xml:space="preserve"> and the Problem of History: Criteria and Context in the Study of Christian Origins</w:t>
      </w:r>
      <w:r w:rsidRPr="00612D41">
        <w:rPr>
          <w:rFonts w:ascii="Calibri" w:hAnsi="Calibri" w:cs="Calibri"/>
          <w:iCs/>
          <w:sz w:val="20"/>
        </w:rPr>
        <w:t xml:space="preserve"> ((Grand Rapids: Zondervan Academic, 2019).</w:t>
      </w:r>
    </w:p>
    <w:p w14:paraId="491D47F3" w14:textId="0EF9BDE3" w:rsidR="00CE6F8F" w:rsidRPr="00CE6F8F" w:rsidRDefault="00CE6F8F" w:rsidP="002F2344">
      <w:pPr>
        <w:spacing w:before="60" w:after="60" w:line="240" w:lineRule="auto"/>
        <w:ind w:left="720" w:hanging="720"/>
        <w:jc w:val="both"/>
        <w:rPr>
          <w:rFonts w:asciiTheme="minorHAnsi" w:hAnsiTheme="minorHAnsi" w:cstheme="minorHAnsi"/>
          <w:iCs/>
          <w:sz w:val="20"/>
        </w:rPr>
      </w:pPr>
      <w:r w:rsidRPr="00CE6F8F">
        <w:rPr>
          <w:rFonts w:asciiTheme="minorHAnsi" w:eastAsia="Calibri" w:hAnsiTheme="minorHAnsi" w:cstheme="minorHAnsi"/>
          <w:sz w:val="20"/>
        </w:rPr>
        <w:lastRenderedPageBreak/>
        <w:t xml:space="preserve">Bora, </w:t>
      </w:r>
      <w:r>
        <w:rPr>
          <w:rFonts w:asciiTheme="minorHAnsi" w:eastAsia="Calibri" w:hAnsiTheme="minorHAnsi" w:cstheme="minorHAnsi"/>
          <w:sz w:val="20"/>
        </w:rPr>
        <w:t>Ion</w:t>
      </w:r>
      <w:r w:rsidR="00070B86">
        <w:rPr>
          <w:rFonts w:asciiTheme="minorHAnsi" w:eastAsia="Calibri" w:hAnsiTheme="minorHAnsi" w:cstheme="minorHAnsi"/>
          <w:sz w:val="20"/>
        </w:rPr>
        <w:t>-Sorin,</w:t>
      </w:r>
      <w:r>
        <w:rPr>
          <w:rFonts w:asciiTheme="minorHAnsi" w:eastAsia="Calibri" w:hAnsiTheme="minorHAnsi" w:cstheme="minorHAnsi"/>
          <w:sz w:val="20"/>
        </w:rPr>
        <w:t xml:space="preserve"> </w:t>
      </w:r>
      <w:r w:rsidRPr="00CE6F8F">
        <w:rPr>
          <w:rFonts w:asciiTheme="minorHAnsi" w:eastAsia="Calibri" w:hAnsiTheme="minorHAnsi" w:cstheme="minorHAnsi"/>
          <w:sz w:val="20"/>
        </w:rPr>
        <w:t>“The Gospel of Matthew: The First Writing in the New Testament Canon</w:t>
      </w:r>
      <w:r w:rsidR="00070B86">
        <w:rPr>
          <w:rFonts w:asciiTheme="minorHAnsi" w:eastAsia="Calibri" w:hAnsiTheme="minorHAnsi" w:cstheme="minorHAnsi"/>
          <w:sz w:val="20"/>
        </w:rPr>
        <w:t>,</w:t>
      </w:r>
      <w:r w:rsidRPr="00CE6F8F">
        <w:rPr>
          <w:rFonts w:asciiTheme="minorHAnsi" w:eastAsia="Calibri" w:hAnsiTheme="minorHAnsi" w:cstheme="minorHAnsi"/>
          <w:sz w:val="20"/>
        </w:rPr>
        <w:t>”</w:t>
      </w:r>
      <w:r w:rsidR="00070B86">
        <w:rPr>
          <w:rFonts w:asciiTheme="minorHAnsi" w:eastAsia="Calibri" w:hAnsiTheme="minorHAnsi" w:cstheme="minorHAnsi"/>
          <w:sz w:val="20"/>
        </w:rPr>
        <w:t xml:space="preserve"> </w:t>
      </w:r>
      <w:r w:rsidR="00070B86" w:rsidRPr="00070B86">
        <w:rPr>
          <w:rFonts w:asciiTheme="minorHAnsi" w:eastAsia="Calibri" w:hAnsiTheme="minorHAnsi" w:cstheme="minorHAnsi"/>
          <w:i/>
          <w:iCs/>
          <w:sz w:val="20"/>
        </w:rPr>
        <w:t>Orthodox Theology in Dialogue</w:t>
      </w:r>
      <w:r w:rsidR="00070B86">
        <w:rPr>
          <w:rFonts w:asciiTheme="minorHAnsi" w:eastAsia="Calibri" w:hAnsiTheme="minorHAnsi" w:cstheme="minorHAnsi"/>
          <w:sz w:val="20"/>
        </w:rPr>
        <w:t xml:space="preserve"> 8 (2022): 168–77.</w:t>
      </w:r>
    </w:p>
    <w:p w14:paraId="26A7CC68" w14:textId="2BF9E1BC" w:rsidR="002F2344" w:rsidRDefault="002F2344" w:rsidP="002F2344">
      <w:pPr>
        <w:spacing w:before="60" w:after="60" w:line="240" w:lineRule="auto"/>
        <w:ind w:left="720" w:hanging="720"/>
        <w:jc w:val="both"/>
        <w:rPr>
          <w:rFonts w:asciiTheme="minorHAnsi" w:hAnsiTheme="minorHAnsi" w:cstheme="minorHAnsi"/>
          <w:sz w:val="20"/>
        </w:rPr>
      </w:pPr>
      <w:r w:rsidRPr="002F2344">
        <w:rPr>
          <w:rFonts w:asciiTheme="minorHAnsi" w:hAnsiTheme="minorHAnsi" w:cstheme="minorHAnsi"/>
          <w:sz w:val="20"/>
        </w:rPr>
        <w:t xml:space="preserve">Brown, Jeannine K. </w:t>
      </w:r>
      <w:r w:rsidRPr="002F2344">
        <w:rPr>
          <w:rFonts w:asciiTheme="minorHAnsi" w:hAnsiTheme="minorHAnsi" w:cstheme="minorHAnsi"/>
          <w:i/>
          <w:iCs/>
          <w:sz w:val="20"/>
        </w:rPr>
        <w:t>The Gospels as Stories: A Narrative Approach to Matthew, Mark, Luke, and John</w:t>
      </w:r>
      <w:r w:rsidR="008279E6">
        <w:rPr>
          <w:rFonts w:asciiTheme="minorHAnsi" w:hAnsiTheme="minorHAnsi" w:cstheme="minorHAnsi"/>
          <w:sz w:val="20"/>
        </w:rPr>
        <w:t xml:space="preserve"> (</w:t>
      </w:r>
      <w:r w:rsidRPr="002F2344">
        <w:rPr>
          <w:rFonts w:asciiTheme="minorHAnsi" w:hAnsiTheme="minorHAnsi" w:cstheme="minorHAnsi"/>
          <w:sz w:val="20"/>
        </w:rPr>
        <w:t>Grand Rapids, MI: Baker Academic, 2020</w:t>
      </w:r>
      <w:r w:rsidR="008279E6">
        <w:rPr>
          <w:rFonts w:asciiTheme="minorHAnsi" w:hAnsiTheme="minorHAnsi" w:cstheme="minorHAnsi"/>
          <w:sz w:val="20"/>
        </w:rPr>
        <w:t>).</w:t>
      </w:r>
      <w:r w:rsidRPr="002F2344">
        <w:rPr>
          <w:rFonts w:asciiTheme="minorHAnsi" w:hAnsiTheme="minorHAnsi" w:cstheme="minorHAnsi"/>
          <w:sz w:val="20"/>
        </w:rPr>
        <w:t xml:space="preserve"> </w:t>
      </w:r>
    </w:p>
    <w:p w14:paraId="59270625" w14:textId="13DDD36D" w:rsidR="006F65F3" w:rsidRPr="002F2344" w:rsidRDefault="006F65F3" w:rsidP="002F2344">
      <w:pPr>
        <w:spacing w:before="60" w:after="60" w:line="240" w:lineRule="auto"/>
        <w:ind w:left="720" w:hanging="720"/>
        <w:jc w:val="both"/>
        <w:rPr>
          <w:rFonts w:ascii="Calibri" w:hAnsi="Calibri" w:cs="Calibri"/>
          <w:iCs/>
          <w:sz w:val="20"/>
        </w:rPr>
      </w:pPr>
      <w:r>
        <w:rPr>
          <w:rFonts w:asciiTheme="minorHAnsi" w:hAnsiTheme="minorHAnsi" w:cstheme="minorHAnsi"/>
          <w:sz w:val="20"/>
        </w:rPr>
        <w:t xml:space="preserve">Coogan, Jeremiah, and Jacob A. Rodriguez, “Ordering Gospel Textuality in the Second Century,” </w:t>
      </w:r>
      <w:r w:rsidRPr="00A934D1">
        <w:rPr>
          <w:rFonts w:ascii="Calibri" w:hAnsi="Calibri" w:cs="Calibri"/>
          <w:i/>
          <w:sz w:val="20"/>
        </w:rPr>
        <w:t>The Journal of Theological Studies</w:t>
      </w:r>
      <w:r>
        <w:rPr>
          <w:rFonts w:ascii="Calibri" w:hAnsi="Calibri" w:cs="Calibri"/>
          <w:iCs/>
          <w:sz w:val="20"/>
        </w:rPr>
        <w:t xml:space="preserve"> NS 74 (2023): 57–109.</w:t>
      </w:r>
    </w:p>
    <w:p w14:paraId="7EEAE133" w14:textId="77777777" w:rsidR="000F200D" w:rsidRPr="00612D41" w:rsidRDefault="000F200D" w:rsidP="000F200D">
      <w:pPr>
        <w:spacing w:before="60" w:after="60" w:line="240" w:lineRule="auto"/>
        <w:ind w:left="720" w:hanging="720"/>
        <w:jc w:val="both"/>
        <w:rPr>
          <w:rFonts w:ascii="Calibri" w:hAnsi="Calibri" w:cs="Calibri"/>
          <w:iCs/>
          <w:sz w:val="20"/>
        </w:rPr>
      </w:pPr>
      <w:r w:rsidRPr="00612D41">
        <w:rPr>
          <w:rFonts w:ascii="Calibri" w:hAnsi="Calibri" w:cs="Calibri"/>
          <w:iCs/>
          <w:sz w:val="20"/>
        </w:rPr>
        <w:t>Dungan, David Laird,</w:t>
      </w:r>
      <w:r w:rsidRPr="00612D41">
        <w:rPr>
          <w:rFonts w:ascii="Calibri" w:hAnsi="Calibri" w:cs="Calibri"/>
          <w:i/>
          <w:sz w:val="20"/>
        </w:rPr>
        <w:t xml:space="preserve"> A History of the Synoptic Problem </w:t>
      </w:r>
      <w:r w:rsidRPr="00612D41">
        <w:rPr>
          <w:rFonts w:ascii="Calibri" w:hAnsi="Calibri" w:cs="Calibri"/>
          <w:iCs/>
          <w:sz w:val="20"/>
        </w:rPr>
        <w:t>(New York: Doubleday, Anchor, 1999).</w:t>
      </w:r>
    </w:p>
    <w:p w14:paraId="6B30BA00" w14:textId="061403C9" w:rsidR="002F2344" w:rsidRDefault="002F2344" w:rsidP="000F200D">
      <w:pPr>
        <w:spacing w:before="60" w:after="60" w:line="240" w:lineRule="auto"/>
        <w:ind w:left="720" w:hanging="720"/>
        <w:jc w:val="both"/>
        <w:rPr>
          <w:rFonts w:ascii="Calibri" w:hAnsi="Calibri" w:cs="Calibri"/>
          <w:sz w:val="20"/>
        </w:rPr>
      </w:pPr>
      <w:r w:rsidRPr="00612D41">
        <w:rPr>
          <w:rFonts w:ascii="Calibri" w:hAnsi="Calibri" w:cs="Calibri"/>
          <w:sz w:val="20"/>
        </w:rPr>
        <w:t>Evans</w:t>
      </w:r>
      <w:r w:rsidRPr="00612D41">
        <w:rPr>
          <w:rFonts w:ascii="Calibri" w:hAnsi="Calibri" w:cs="Calibri"/>
          <w:i/>
          <w:iCs/>
          <w:sz w:val="20"/>
        </w:rPr>
        <w:t>,</w:t>
      </w:r>
      <w:r w:rsidRPr="00612D41">
        <w:rPr>
          <w:rFonts w:ascii="Calibri" w:hAnsi="Calibri" w:cs="Calibri"/>
          <w:sz w:val="20"/>
        </w:rPr>
        <w:t xml:space="preserve"> Craig A.,</w:t>
      </w:r>
      <w:r>
        <w:rPr>
          <w:rFonts w:ascii="Calibri" w:hAnsi="Calibri" w:cs="Calibri"/>
          <w:sz w:val="20"/>
        </w:rPr>
        <w:t xml:space="preserve"> </w:t>
      </w:r>
      <w:r w:rsidRPr="00755F94">
        <w:rPr>
          <w:rFonts w:ascii="Calibri" w:hAnsi="Calibri" w:cs="Calibri"/>
          <w:i/>
          <w:iCs/>
          <w:color w:val="auto"/>
          <w:sz w:val="20"/>
        </w:rPr>
        <w:t>Fabricating Jesus: How Modern Scholars Distort the Gospels</w:t>
      </w:r>
      <w:r w:rsidRPr="00755F94">
        <w:rPr>
          <w:rFonts w:ascii="Calibri" w:hAnsi="Calibri" w:cs="Calibri"/>
          <w:color w:val="auto"/>
          <w:sz w:val="20"/>
        </w:rPr>
        <w:t xml:space="preserve"> </w:t>
      </w:r>
      <w:r>
        <w:rPr>
          <w:rFonts w:ascii="Calibri" w:hAnsi="Calibri" w:cs="Calibri"/>
          <w:sz w:val="20"/>
        </w:rPr>
        <w:t>(Nottingham: IVP, 2007).</w:t>
      </w:r>
    </w:p>
    <w:p w14:paraId="13CE61E2" w14:textId="6ECF8A43" w:rsidR="000F200D" w:rsidRDefault="000F200D" w:rsidP="000F200D">
      <w:pPr>
        <w:spacing w:before="60" w:after="60" w:line="240" w:lineRule="auto"/>
        <w:ind w:left="720" w:hanging="720"/>
        <w:jc w:val="both"/>
        <w:rPr>
          <w:rFonts w:ascii="Calibri" w:hAnsi="Calibri" w:cs="Calibri"/>
          <w:sz w:val="20"/>
        </w:rPr>
      </w:pPr>
      <w:r w:rsidRPr="00612D41">
        <w:rPr>
          <w:rFonts w:ascii="Calibri" w:hAnsi="Calibri" w:cs="Calibri"/>
          <w:sz w:val="20"/>
        </w:rPr>
        <w:t>Evans</w:t>
      </w:r>
      <w:r w:rsidRPr="00612D41">
        <w:rPr>
          <w:rFonts w:ascii="Calibri" w:hAnsi="Calibri" w:cs="Calibri"/>
          <w:i/>
          <w:iCs/>
          <w:sz w:val="20"/>
        </w:rPr>
        <w:t>,</w:t>
      </w:r>
      <w:r w:rsidRPr="00612D41">
        <w:rPr>
          <w:rFonts w:ascii="Calibri" w:hAnsi="Calibri" w:cs="Calibri"/>
          <w:sz w:val="20"/>
        </w:rPr>
        <w:t xml:space="preserve"> Craig A.,</w:t>
      </w:r>
      <w:r w:rsidRPr="00612D41">
        <w:rPr>
          <w:rFonts w:ascii="Calibri" w:hAnsi="Calibri" w:cs="Calibri"/>
          <w:i/>
          <w:iCs/>
          <w:sz w:val="20"/>
        </w:rPr>
        <w:t xml:space="preserve"> Jesus and the Manuscripts: What We Can Learn from the Oldest Texts</w:t>
      </w:r>
      <w:r w:rsidRPr="00612D41">
        <w:rPr>
          <w:rFonts w:ascii="Calibri" w:hAnsi="Calibri" w:cs="Calibri"/>
          <w:sz w:val="20"/>
        </w:rPr>
        <w:t xml:space="preserve"> (Peabody: Hendrickson, 2020).</w:t>
      </w:r>
    </w:p>
    <w:p w14:paraId="0A9007C0" w14:textId="7763643C" w:rsidR="007B4BE1" w:rsidRPr="00612D41" w:rsidRDefault="007B4BE1" w:rsidP="000F200D">
      <w:pPr>
        <w:spacing w:before="60" w:after="60" w:line="240" w:lineRule="auto"/>
        <w:ind w:left="720" w:hanging="720"/>
        <w:jc w:val="both"/>
        <w:rPr>
          <w:rFonts w:ascii="Calibri" w:hAnsi="Calibri" w:cs="Calibri"/>
          <w:sz w:val="20"/>
        </w:rPr>
      </w:pPr>
      <w:r>
        <w:rPr>
          <w:rFonts w:ascii="Calibri" w:hAnsi="Calibri" w:cs="Calibri"/>
          <w:sz w:val="20"/>
        </w:rPr>
        <w:t xml:space="preserve">Farley, Lawrence R., </w:t>
      </w:r>
      <w:r w:rsidRPr="007B4BE1">
        <w:rPr>
          <w:rFonts w:ascii="Calibri" w:hAnsi="Calibri" w:cs="Calibri"/>
          <w:i/>
          <w:iCs/>
          <w:sz w:val="20"/>
        </w:rPr>
        <w:t>The Gospel of Matthew: Torah for the Church</w:t>
      </w:r>
      <w:r>
        <w:rPr>
          <w:rFonts w:ascii="Calibri" w:hAnsi="Calibri" w:cs="Calibri"/>
          <w:sz w:val="20"/>
        </w:rPr>
        <w:t xml:space="preserve"> (Chesterton, IN: Ancient Faith, 2008).</w:t>
      </w:r>
    </w:p>
    <w:p w14:paraId="6F8DD46B" w14:textId="77777777" w:rsidR="000F200D" w:rsidRPr="00612D41" w:rsidRDefault="000F200D" w:rsidP="000F200D">
      <w:pPr>
        <w:spacing w:before="60" w:after="60" w:line="240" w:lineRule="auto"/>
        <w:ind w:left="720" w:hanging="720"/>
        <w:jc w:val="both"/>
        <w:rPr>
          <w:rFonts w:ascii="Calibri" w:hAnsi="Calibri" w:cs="Calibri"/>
          <w:b/>
          <w:sz w:val="20"/>
        </w:rPr>
      </w:pPr>
      <w:r w:rsidRPr="00612D41">
        <w:rPr>
          <w:rStyle w:val="AppHeading1Char"/>
          <w:rFonts w:ascii="Calibri" w:eastAsia="Calibri" w:hAnsi="Calibri" w:cstheme="minorHAnsi"/>
          <w:b w:val="0"/>
          <w:color w:val="auto"/>
          <w:sz w:val="20"/>
          <w:szCs w:val="20"/>
        </w:rPr>
        <w:t xml:space="preserve">Ford, Mary S., </w:t>
      </w:r>
      <w:r w:rsidRPr="00612D41">
        <w:rPr>
          <w:rStyle w:val="AppHeading1Char"/>
          <w:rFonts w:ascii="Calibri" w:eastAsia="Calibri" w:hAnsi="Calibri" w:cstheme="minorHAnsi"/>
          <w:b w:val="0"/>
          <w:i/>
          <w:iCs/>
          <w:color w:val="auto"/>
          <w:sz w:val="20"/>
          <w:szCs w:val="20"/>
        </w:rPr>
        <w:t>The Soul’s Longing: An Orthodox Christian Perspective on Biblical Interpretation</w:t>
      </w:r>
      <w:r w:rsidRPr="00612D41">
        <w:rPr>
          <w:rStyle w:val="AppHeading1Char"/>
          <w:rFonts w:ascii="Calibri" w:eastAsia="Calibri" w:hAnsi="Calibri" w:cstheme="minorHAnsi"/>
          <w:b w:val="0"/>
          <w:color w:val="auto"/>
          <w:sz w:val="20"/>
          <w:szCs w:val="20"/>
        </w:rPr>
        <w:t>. (Waymart: St Tikhon Monastery Press, 2015).</w:t>
      </w:r>
    </w:p>
    <w:p w14:paraId="2F1B0B5A" w14:textId="77777777" w:rsidR="000F200D" w:rsidRDefault="000F200D" w:rsidP="000F200D">
      <w:pPr>
        <w:spacing w:before="60" w:after="60" w:line="240" w:lineRule="auto"/>
        <w:ind w:left="720" w:hanging="720"/>
        <w:jc w:val="both"/>
        <w:rPr>
          <w:rFonts w:ascii="Calibri" w:hAnsi="Calibri" w:cs="Calibri"/>
          <w:iCs/>
          <w:sz w:val="20"/>
        </w:rPr>
      </w:pPr>
      <w:r w:rsidRPr="00612D41">
        <w:rPr>
          <w:rFonts w:ascii="Calibri" w:hAnsi="Calibri" w:cs="Calibri"/>
          <w:iCs/>
          <w:sz w:val="20"/>
        </w:rPr>
        <w:t>Freedman, David N. (Gen. ed.),</w:t>
      </w:r>
      <w:r w:rsidRPr="00612D41">
        <w:rPr>
          <w:rFonts w:ascii="Calibri" w:hAnsi="Calibri" w:cs="Calibri"/>
          <w:i/>
          <w:sz w:val="20"/>
        </w:rPr>
        <w:t xml:space="preserve"> Anchor Bible Dictionary </w:t>
      </w:r>
      <w:r w:rsidRPr="00612D41">
        <w:rPr>
          <w:rFonts w:ascii="Calibri" w:hAnsi="Calibri" w:cs="Calibri"/>
          <w:iCs/>
          <w:sz w:val="20"/>
        </w:rPr>
        <w:t>(6 vols; New York: Doubleday, Anchor, 1997).</w:t>
      </w:r>
    </w:p>
    <w:p w14:paraId="3306F5FD" w14:textId="41844823" w:rsidR="00A934D1" w:rsidRPr="00612D41" w:rsidRDefault="00A934D1" w:rsidP="000F200D">
      <w:pPr>
        <w:spacing w:before="60" w:after="60" w:line="240" w:lineRule="auto"/>
        <w:ind w:left="720" w:hanging="720"/>
        <w:jc w:val="both"/>
        <w:rPr>
          <w:rFonts w:ascii="Calibri" w:hAnsi="Calibri" w:cs="Calibri"/>
          <w:iCs/>
          <w:sz w:val="20"/>
        </w:rPr>
      </w:pPr>
      <w:r>
        <w:rPr>
          <w:rFonts w:ascii="Calibri" w:hAnsi="Calibri" w:cs="Calibri"/>
          <w:iCs/>
          <w:sz w:val="20"/>
        </w:rPr>
        <w:t xml:space="preserve">Gathercole, Simon, “The Alleged Anonymity of the Canonical Gospels,” </w:t>
      </w:r>
      <w:r w:rsidRPr="00A934D1">
        <w:rPr>
          <w:rFonts w:ascii="Calibri" w:hAnsi="Calibri" w:cs="Calibri"/>
          <w:i/>
          <w:sz w:val="20"/>
        </w:rPr>
        <w:t>The Journal of Theological Studies</w:t>
      </w:r>
      <w:r>
        <w:rPr>
          <w:rFonts w:ascii="Calibri" w:hAnsi="Calibri" w:cs="Calibri"/>
          <w:iCs/>
          <w:sz w:val="20"/>
        </w:rPr>
        <w:t xml:space="preserve"> NS 69 (2018): 447–76.</w:t>
      </w:r>
    </w:p>
    <w:p w14:paraId="3B8F468D" w14:textId="77777777" w:rsidR="000F200D" w:rsidRPr="00612D41" w:rsidRDefault="000F200D" w:rsidP="000F200D">
      <w:pPr>
        <w:spacing w:before="60" w:after="60" w:line="240" w:lineRule="auto"/>
        <w:ind w:left="720" w:hanging="720"/>
        <w:jc w:val="both"/>
        <w:rPr>
          <w:rFonts w:ascii="Calibri" w:hAnsi="Calibri" w:cs="Calibri"/>
          <w:sz w:val="20"/>
        </w:rPr>
      </w:pPr>
      <w:r w:rsidRPr="00612D41">
        <w:rPr>
          <w:rFonts w:ascii="Calibri" w:hAnsi="Calibri" w:cs="Calibri"/>
          <w:sz w:val="20"/>
        </w:rPr>
        <w:t>Green, Joel B., Jeanine K. Brown &amp; Nicholas Perrin (eds)</w:t>
      </w:r>
      <w:r w:rsidRPr="00612D41">
        <w:rPr>
          <w:rFonts w:ascii="Calibri" w:hAnsi="Calibri" w:cs="Calibri"/>
          <w:b/>
          <w:bCs/>
          <w:sz w:val="20"/>
        </w:rPr>
        <w:t>, </w:t>
      </w:r>
      <w:r w:rsidRPr="00612D41">
        <w:rPr>
          <w:rStyle w:val="Emphasis"/>
          <w:rFonts w:ascii="Calibri" w:hAnsi="Calibri" w:cs="Calibri"/>
          <w:sz w:val="20"/>
        </w:rPr>
        <w:t>Dictionary of Jesus and the Gospels</w:t>
      </w:r>
      <w:r w:rsidRPr="00612D41">
        <w:rPr>
          <w:rFonts w:ascii="Calibri" w:hAnsi="Calibri" w:cs="Calibri"/>
          <w:sz w:val="20"/>
        </w:rPr>
        <w:t xml:space="preserve"> (2nd </w:t>
      </w:r>
      <w:proofErr w:type="spellStart"/>
      <w:r w:rsidRPr="00612D41">
        <w:rPr>
          <w:rFonts w:ascii="Calibri" w:hAnsi="Calibri" w:cs="Calibri"/>
          <w:sz w:val="20"/>
        </w:rPr>
        <w:t>edn</w:t>
      </w:r>
      <w:proofErr w:type="spellEnd"/>
      <w:r w:rsidRPr="00612D41">
        <w:rPr>
          <w:rFonts w:ascii="Calibri" w:hAnsi="Calibri" w:cs="Calibri"/>
          <w:sz w:val="20"/>
        </w:rPr>
        <w:t>; London: IVP, 2020).</w:t>
      </w:r>
    </w:p>
    <w:p w14:paraId="02925450" w14:textId="77777777" w:rsidR="000F200D" w:rsidRPr="00612D41" w:rsidRDefault="000F200D" w:rsidP="000F200D">
      <w:pPr>
        <w:spacing w:before="60" w:after="60" w:line="240" w:lineRule="auto"/>
        <w:ind w:left="720" w:hanging="720"/>
        <w:jc w:val="both"/>
        <w:rPr>
          <w:rFonts w:ascii="Calibri" w:hAnsi="Calibri" w:cs="Calibri"/>
          <w:iCs/>
          <w:sz w:val="20"/>
        </w:rPr>
      </w:pPr>
      <w:r w:rsidRPr="00612D41">
        <w:rPr>
          <w:rFonts w:ascii="Calibri" w:hAnsi="Calibri" w:cs="Calibri"/>
          <w:sz w:val="20"/>
        </w:rPr>
        <w:t xml:space="preserve">Gundry, Robert H., </w:t>
      </w:r>
      <w:r w:rsidRPr="00612D41">
        <w:rPr>
          <w:rFonts w:ascii="Calibri" w:hAnsi="Calibri" w:cs="Calibri"/>
          <w:i/>
          <w:iCs/>
          <w:sz w:val="20"/>
        </w:rPr>
        <w:t>Matthew: A Commentary on His Handbook for a Mixed Church Under Persecution</w:t>
      </w:r>
      <w:r w:rsidRPr="00612D41">
        <w:rPr>
          <w:rFonts w:ascii="Calibri" w:hAnsi="Calibri" w:cs="Calibri"/>
          <w:sz w:val="20"/>
        </w:rPr>
        <w:t xml:space="preserve"> (Grand Rapids: Eerdmans, 1994).</w:t>
      </w:r>
    </w:p>
    <w:p w14:paraId="42B9204F" w14:textId="77777777" w:rsidR="000F200D" w:rsidRPr="00612D41" w:rsidRDefault="000F200D" w:rsidP="000F200D">
      <w:pPr>
        <w:spacing w:before="60" w:after="60" w:line="240" w:lineRule="auto"/>
        <w:ind w:left="720" w:hanging="720"/>
        <w:jc w:val="both"/>
        <w:rPr>
          <w:rFonts w:ascii="Calibri" w:hAnsi="Calibri" w:cs="Calibri"/>
          <w:iCs/>
          <w:sz w:val="20"/>
        </w:rPr>
      </w:pPr>
      <w:r w:rsidRPr="00612D41">
        <w:rPr>
          <w:rFonts w:ascii="Calibri" w:hAnsi="Calibri" w:cs="Calibri"/>
          <w:iCs/>
          <w:sz w:val="20"/>
        </w:rPr>
        <w:t>Hays, Richard B.,</w:t>
      </w:r>
      <w:r w:rsidRPr="00612D41">
        <w:rPr>
          <w:rFonts w:ascii="Calibri" w:hAnsi="Calibri" w:cs="Calibri"/>
          <w:i/>
          <w:sz w:val="20"/>
        </w:rPr>
        <w:t xml:space="preserve"> Reading Backwards: Figural Christology and the Fourfold Gospel Witness </w:t>
      </w:r>
      <w:r w:rsidRPr="00612D41">
        <w:rPr>
          <w:rFonts w:ascii="Calibri" w:hAnsi="Calibri" w:cs="Calibri"/>
          <w:iCs/>
          <w:sz w:val="20"/>
        </w:rPr>
        <w:t xml:space="preserve">(Waco: Baylor University Press, 2014). </w:t>
      </w:r>
    </w:p>
    <w:p w14:paraId="0BBB17C1" w14:textId="77777777" w:rsidR="000F200D" w:rsidRPr="00612D41" w:rsidRDefault="000F200D" w:rsidP="000F200D">
      <w:pPr>
        <w:spacing w:before="60" w:after="60" w:line="240" w:lineRule="auto"/>
        <w:ind w:left="720" w:hanging="720"/>
        <w:jc w:val="both"/>
        <w:rPr>
          <w:rFonts w:ascii="Calibri" w:hAnsi="Calibri" w:cs="Calibri"/>
          <w:iCs/>
          <w:sz w:val="20"/>
        </w:rPr>
      </w:pPr>
      <w:r w:rsidRPr="00612D41">
        <w:rPr>
          <w:rFonts w:ascii="Calibri" w:hAnsi="Calibri" w:cs="Calibri"/>
          <w:iCs/>
          <w:sz w:val="20"/>
        </w:rPr>
        <w:t xml:space="preserve">Hill, Peter A. L., “The Diatessaron: A Short Introduction,” </w:t>
      </w:r>
      <w:r w:rsidRPr="00612D41">
        <w:rPr>
          <w:rFonts w:ascii="Calibri" w:hAnsi="Calibri" w:cs="Calibri"/>
          <w:i/>
          <w:sz w:val="20"/>
        </w:rPr>
        <w:t>Orthodox Faith and Life</w:t>
      </w:r>
      <w:r w:rsidRPr="00612D41">
        <w:rPr>
          <w:rFonts w:ascii="Calibri" w:hAnsi="Calibri" w:cs="Calibri"/>
          <w:iCs/>
          <w:sz w:val="20"/>
        </w:rPr>
        <w:t xml:space="preserve"> 1 (2019): 28–60. </w:t>
      </w:r>
    </w:p>
    <w:p w14:paraId="238AF3D9" w14:textId="77777777" w:rsidR="000F200D" w:rsidRPr="00612D41" w:rsidRDefault="000F200D" w:rsidP="000F200D">
      <w:pPr>
        <w:spacing w:before="60" w:after="60" w:line="240" w:lineRule="auto"/>
        <w:ind w:left="720" w:hanging="720"/>
        <w:jc w:val="both"/>
        <w:rPr>
          <w:rFonts w:ascii="Calibri" w:hAnsi="Calibri" w:cs="Calibri"/>
          <w:iCs/>
          <w:sz w:val="20"/>
        </w:rPr>
      </w:pPr>
      <w:r w:rsidRPr="00612D41">
        <w:rPr>
          <w:rFonts w:ascii="Calibri" w:hAnsi="Calibri" w:cs="Calibri"/>
          <w:iCs/>
          <w:sz w:val="20"/>
        </w:rPr>
        <w:t xml:space="preserve">Hurtado, Larry W., </w:t>
      </w:r>
      <w:r w:rsidRPr="00A934D1">
        <w:rPr>
          <w:rFonts w:ascii="Calibri" w:hAnsi="Calibri" w:cs="Calibri"/>
          <w:i/>
          <w:sz w:val="20"/>
        </w:rPr>
        <w:t>Lord Jesus Christ: Devotion to Jesus in Earliest Christianity</w:t>
      </w:r>
      <w:r w:rsidRPr="00612D41">
        <w:rPr>
          <w:rFonts w:ascii="Calibri" w:hAnsi="Calibri" w:cs="Calibri"/>
          <w:iCs/>
          <w:sz w:val="20"/>
        </w:rPr>
        <w:t xml:space="preserve"> (Grand Rapids: Eerdmans, 2005).</w:t>
      </w:r>
    </w:p>
    <w:p w14:paraId="24B9902B" w14:textId="77777777" w:rsidR="000F200D" w:rsidRPr="00612D41" w:rsidRDefault="000F200D" w:rsidP="000F200D">
      <w:pPr>
        <w:spacing w:before="60" w:after="60" w:line="240" w:lineRule="auto"/>
        <w:ind w:left="720" w:hanging="720"/>
        <w:jc w:val="both"/>
        <w:rPr>
          <w:rFonts w:ascii="Calibri" w:hAnsi="Calibri" w:cs="Calibri"/>
          <w:iCs/>
          <w:sz w:val="20"/>
        </w:rPr>
      </w:pPr>
      <w:r w:rsidRPr="00612D41">
        <w:rPr>
          <w:rFonts w:ascii="Calibri" w:hAnsi="Calibri" w:cs="Calibri"/>
          <w:iCs/>
          <w:sz w:val="20"/>
        </w:rPr>
        <w:t xml:space="preserve">Keener, Craig S., </w:t>
      </w:r>
      <w:r w:rsidRPr="00612D41">
        <w:rPr>
          <w:rFonts w:ascii="Calibri" w:hAnsi="Calibri" w:cs="Calibri"/>
          <w:i/>
          <w:sz w:val="20"/>
        </w:rPr>
        <w:t>The Gospel of Matthew: A Socio-Rhetorical Commentary</w:t>
      </w:r>
      <w:r w:rsidRPr="00612D41">
        <w:rPr>
          <w:rFonts w:ascii="Calibri" w:hAnsi="Calibri" w:cs="Calibri"/>
          <w:iCs/>
          <w:sz w:val="20"/>
        </w:rPr>
        <w:t xml:space="preserve"> (Grand Rapids/Cambridge: Eerdmans, 2009).</w:t>
      </w:r>
    </w:p>
    <w:p w14:paraId="7DDC8E45" w14:textId="77777777" w:rsidR="000F200D" w:rsidRPr="00612D41" w:rsidRDefault="000F200D" w:rsidP="000F200D">
      <w:pPr>
        <w:spacing w:before="60" w:after="60" w:line="240" w:lineRule="auto"/>
        <w:ind w:left="720" w:hanging="720"/>
        <w:jc w:val="both"/>
        <w:rPr>
          <w:rFonts w:ascii="Calibri" w:hAnsi="Calibri" w:cs="Calibri"/>
          <w:iCs/>
          <w:sz w:val="20"/>
        </w:rPr>
      </w:pPr>
      <w:r w:rsidRPr="00612D41">
        <w:rPr>
          <w:rFonts w:ascii="Calibri" w:hAnsi="Calibri" w:cs="Calibri"/>
          <w:iCs/>
          <w:sz w:val="20"/>
        </w:rPr>
        <w:t xml:space="preserve">Köstenberger, Andreas J., and Richard D. Patterson, </w:t>
      </w:r>
      <w:r w:rsidRPr="00612D41">
        <w:rPr>
          <w:rFonts w:ascii="Calibri" w:hAnsi="Calibri" w:cs="Calibri"/>
          <w:i/>
          <w:sz w:val="20"/>
        </w:rPr>
        <w:t>Invitation to Biblical Interpretation: Exploring the Hermeneutical Triad of History, Literature, and Theology</w:t>
      </w:r>
      <w:r w:rsidRPr="00612D41">
        <w:rPr>
          <w:rFonts w:ascii="Calibri" w:hAnsi="Calibri" w:cs="Calibri"/>
          <w:iCs/>
          <w:sz w:val="20"/>
        </w:rPr>
        <w:t xml:space="preserve"> (Grand Rapids: </w:t>
      </w:r>
      <w:proofErr w:type="spellStart"/>
      <w:r w:rsidRPr="00612D41">
        <w:rPr>
          <w:rFonts w:ascii="Calibri" w:hAnsi="Calibri" w:cs="Calibri"/>
          <w:iCs/>
          <w:sz w:val="20"/>
        </w:rPr>
        <w:t>Kregal</w:t>
      </w:r>
      <w:proofErr w:type="spellEnd"/>
      <w:r w:rsidRPr="00612D41">
        <w:rPr>
          <w:rFonts w:ascii="Calibri" w:hAnsi="Calibri" w:cs="Calibri"/>
          <w:iCs/>
          <w:sz w:val="20"/>
        </w:rPr>
        <w:t>, 2011).</w:t>
      </w:r>
    </w:p>
    <w:p w14:paraId="0171EDEB" w14:textId="77777777" w:rsidR="000F200D" w:rsidRPr="00612D41" w:rsidRDefault="000F200D" w:rsidP="000F200D">
      <w:pPr>
        <w:spacing w:before="60" w:after="60" w:line="240" w:lineRule="auto"/>
        <w:ind w:left="720" w:hanging="720"/>
        <w:jc w:val="both"/>
        <w:rPr>
          <w:rFonts w:ascii="Calibri" w:hAnsi="Calibri" w:cs="Calibri"/>
          <w:sz w:val="20"/>
        </w:rPr>
      </w:pPr>
      <w:r w:rsidRPr="00612D41">
        <w:rPr>
          <w:rFonts w:ascii="Calibri" w:eastAsia="MinionPro-Regular" w:hAnsi="Calibri" w:cs="Calibri"/>
          <w:sz w:val="20"/>
        </w:rPr>
        <w:t xml:space="preserve">Mihoc, Vasile, “Principles of Orthodox Hermeneutics,” in </w:t>
      </w:r>
      <w:proofErr w:type="spellStart"/>
      <w:r w:rsidRPr="00612D41">
        <w:rPr>
          <w:rFonts w:ascii="Calibri" w:eastAsia="MinionPro-Regular" w:hAnsi="Calibri" w:cs="Calibri"/>
          <w:i/>
          <w:iCs/>
          <w:sz w:val="20"/>
        </w:rPr>
        <w:t>Vetus</w:t>
      </w:r>
      <w:proofErr w:type="spellEnd"/>
      <w:r w:rsidRPr="00612D41">
        <w:rPr>
          <w:rFonts w:ascii="Calibri" w:eastAsia="MinionPro-Regular" w:hAnsi="Calibri" w:cs="Calibri"/>
          <w:i/>
          <w:iCs/>
          <w:sz w:val="20"/>
        </w:rPr>
        <w:t xml:space="preserve"> Testamentum Congress Volume </w:t>
      </w:r>
      <w:proofErr w:type="spellStart"/>
      <w:r w:rsidRPr="00612D41">
        <w:rPr>
          <w:rFonts w:ascii="Calibri" w:eastAsia="MinionPro-Regular" w:hAnsi="Calibri" w:cs="Calibri"/>
          <w:i/>
          <w:iCs/>
          <w:sz w:val="20"/>
        </w:rPr>
        <w:t>Ljubjana</w:t>
      </w:r>
      <w:proofErr w:type="spellEnd"/>
      <w:r w:rsidRPr="00612D41">
        <w:rPr>
          <w:rFonts w:ascii="Calibri" w:eastAsia="MinionPro-Regular" w:hAnsi="Calibri" w:cs="Calibri"/>
          <w:i/>
          <w:iCs/>
          <w:sz w:val="20"/>
        </w:rPr>
        <w:t xml:space="preserve"> 2007</w:t>
      </w:r>
      <w:r w:rsidRPr="00612D41">
        <w:rPr>
          <w:rFonts w:ascii="Calibri" w:eastAsia="MinionPro-Regular" w:hAnsi="Calibri" w:cs="Calibri"/>
          <w:sz w:val="20"/>
        </w:rPr>
        <w:t xml:space="preserve"> (Louvain: Brill, 2007), 293–320.  </w:t>
      </w:r>
    </w:p>
    <w:p w14:paraId="0AC110F6" w14:textId="77777777" w:rsidR="000F200D" w:rsidRPr="00612D41" w:rsidRDefault="000F200D" w:rsidP="000F200D">
      <w:pPr>
        <w:spacing w:before="60" w:after="60" w:line="240" w:lineRule="auto"/>
        <w:ind w:left="720" w:hanging="720"/>
        <w:jc w:val="both"/>
        <w:rPr>
          <w:rFonts w:ascii="Calibri" w:hAnsi="Calibri" w:cs="Calibri"/>
          <w:iCs/>
          <w:sz w:val="20"/>
        </w:rPr>
      </w:pPr>
      <w:r w:rsidRPr="00612D41">
        <w:rPr>
          <w:rFonts w:ascii="Calibri" w:hAnsi="Calibri" w:cs="Calibri"/>
          <w:iCs/>
          <w:sz w:val="20"/>
        </w:rPr>
        <w:t>Mitchell, Margaret, “</w:t>
      </w:r>
      <w:r w:rsidRPr="00612D41">
        <w:rPr>
          <w:rFonts w:ascii="Calibri" w:eastAsia="Arial-BoldMT" w:hAnsi="Calibri" w:cs="Calibri"/>
          <w:sz w:val="20"/>
        </w:rPr>
        <w:t>Patristic Counter-Evidence to the Claim that ‘The Gospels Were Written for All Christians’</w:t>
      </w:r>
      <w:r w:rsidRPr="00612D41">
        <w:rPr>
          <w:rFonts w:ascii="Calibri" w:hAnsi="Calibri" w:cs="Calibri"/>
          <w:iCs/>
          <w:sz w:val="20"/>
        </w:rPr>
        <w:t xml:space="preserve">,” </w:t>
      </w:r>
      <w:r w:rsidRPr="00612D41">
        <w:rPr>
          <w:rFonts w:ascii="Calibri" w:hAnsi="Calibri" w:cs="Calibri"/>
          <w:i/>
          <w:sz w:val="20"/>
        </w:rPr>
        <w:t>New Testament Studies</w:t>
      </w:r>
      <w:r w:rsidRPr="00612D41">
        <w:rPr>
          <w:rFonts w:ascii="Calibri" w:hAnsi="Calibri" w:cs="Calibri"/>
          <w:iCs/>
          <w:sz w:val="20"/>
        </w:rPr>
        <w:t xml:space="preserve"> 51 (2005): 36–79.</w:t>
      </w:r>
    </w:p>
    <w:p w14:paraId="4541359F" w14:textId="77777777" w:rsidR="000F200D" w:rsidRPr="00612D41" w:rsidRDefault="000F200D" w:rsidP="000F200D">
      <w:pPr>
        <w:spacing w:before="60" w:after="60" w:line="240" w:lineRule="auto"/>
        <w:ind w:left="720" w:hanging="720"/>
        <w:jc w:val="both"/>
        <w:rPr>
          <w:rFonts w:ascii="Calibri" w:hAnsi="Calibri" w:cs="Calibri"/>
          <w:i/>
          <w:sz w:val="20"/>
        </w:rPr>
      </w:pPr>
      <w:r w:rsidRPr="00612D41">
        <w:rPr>
          <w:rFonts w:ascii="Calibri" w:hAnsi="Calibri" w:cs="Calibri"/>
          <w:iCs/>
          <w:sz w:val="20"/>
        </w:rPr>
        <w:t>Oden, Thomas C. (Gen. ed.),</w:t>
      </w:r>
      <w:r w:rsidRPr="00612D41">
        <w:rPr>
          <w:rFonts w:ascii="Calibri" w:hAnsi="Calibri" w:cs="Calibri"/>
          <w:i/>
          <w:sz w:val="20"/>
        </w:rPr>
        <w:t xml:space="preserve"> Ancient Christian Commentary on Scripture, New Testament </w:t>
      </w:r>
      <w:r w:rsidRPr="00612D41">
        <w:rPr>
          <w:rFonts w:ascii="Calibri" w:hAnsi="Calibri" w:cs="Calibri"/>
          <w:iCs/>
          <w:sz w:val="20"/>
        </w:rPr>
        <w:t>(14 vols; Downers Grove: IVP, 2005).</w:t>
      </w:r>
      <w:r w:rsidRPr="00612D41">
        <w:rPr>
          <w:rFonts w:ascii="Calibri" w:hAnsi="Calibri" w:cs="Calibri"/>
          <w:i/>
          <w:sz w:val="20"/>
        </w:rPr>
        <w:t xml:space="preserve"> </w:t>
      </w:r>
    </w:p>
    <w:p w14:paraId="71B2E678" w14:textId="77777777" w:rsidR="000F200D" w:rsidRPr="00612D41" w:rsidRDefault="000F200D" w:rsidP="000F200D">
      <w:pPr>
        <w:spacing w:before="60" w:after="60" w:line="240" w:lineRule="auto"/>
        <w:ind w:left="720" w:hanging="720"/>
        <w:jc w:val="both"/>
        <w:rPr>
          <w:rStyle w:val="a-size-large"/>
          <w:rFonts w:ascii="Calibri" w:hAnsi="Calibri" w:cstheme="minorHAnsi"/>
          <w:bCs/>
          <w:sz w:val="20"/>
        </w:rPr>
      </w:pPr>
      <w:bookmarkStart w:id="2" w:name="_Toc507198291"/>
      <w:bookmarkStart w:id="3" w:name="_Toc507428141"/>
      <w:bookmarkStart w:id="4" w:name="_Toc507543098"/>
      <w:bookmarkStart w:id="5" w:name="_Toc507768052"/>
      <w:bookmarkStart w:id="6" w:name="_Toc531800138"/>
      <w:r w:rsidRPr="00612D41">
        <w:rPr>
          <w:rStyle w:val="AppHeading1Char"/>
          <w:rFonts w:ascii="Calibri" w:eastAsia="Calibri" w:hAnsi="Calibri" w:cstheme="minorHAnsi"/>
          <w:b w:val="0"/>
          <w:color w:val="auto"/>
          <w:sz w:val="20"/>
          <w:szCs w:val="20"/>
        </w:rPr>
        <w:t>O’Keefe, John J., and Reno, R.R.,</w:t>
      </w:r>
      <w:bookmarkEnd w:id="2"/>
      <w:bookmarkEnd w:id="3"/>
      <w:bookmarkEnd w:id="4"/>
      <w:bookmarkEnd w:id="5"/>
      <w:bookmarkEnd w:id="6"/>
      <w:r w:rsidRPr="00612D41">
        <w:rPr>
          <w:rStyle w:val="AppHeading1Char"/>
          <w:rFonts w:ascii="Calibri" w:eastAsia="Calibri" w:hAnsi="Calibri" w:cstheme="minorHAnsi"/>
          <w:b w:val="0"/>
          <w:color w:val="auto"/>
          <w:sz w:val="20"/>
          <w:szCs w:val="20"/>
        </w:rPr>
        <w:t xml:space="preserve"> </w:t>
      </w:r>
      <w:r w:rsidRPr="00612D41">
        <w:rPr>
          <w:rStyle w:val="a-size-large"/>
          <w:rFonts w:ascii="Calibri" w:hAnsi="Calibri" w:cstheme="minorHAnsi"/>
          <w:bCs/>
          <w:i/>
          <w:iCs/>
          <w:sz w:val="20"/>
        </w:rPr>
        <w:t xml:space="preserve">Sanctified Vision: An Introduction to Early Christian Interpretation of the Bible </w:t>
      </w:r>
      <w:r w:rsidRPr="00612D41">
        <w:rPr>
          <w:rStyle w:val="a-size-large"/>
          <w:rFonts w:ascii="Calibri" w:hAnsi="Calibri" w:cstheme="minorHAnsi"/>
          <w:bCs/>
          <w:sz w:val="20"/>
        </w:rPr>
        <w:t>(Baltimore: John Hopkins University Press, 2005).</w:t>
      </w:r>
    </w:p>
    <w:p w14:paraId="7F892495" w14:textId="77777777" w:rsidR="000F200D" w:rsidRPr="00612D41" w:rsidRDefault="000F200D" w:rsidP="000F200D">
      <w:pPr>
        <w:spacing w:before="60" w:after="60" w:line="240" w:lineRule="auto"/>
        <w:ind w:left="720" w:hanging="720"/>
        <w:jc w:val="both"/>
        <w:rPr>
          <w:rStyle w:val="AppHeading1Char"/>
          <w:rFonts w:ascii="Calibri" w:eastAsia="Calibri" w:hAnsi="Calibri" w:cstheme="minorHAnsi"/>
          <w:b w:val="0"/>
          <w:color w:val="auto"/>
          <w:sz w:val="20"/>
          <w:szCs w:val="20"/>
        </w:rPr>
      </w:pPr>
      <w:r w:rsidRPr="00612D41">
        <w:rPr>
          <w:rStyle w:val="AppHeading1Char"/>
          <w:rFonts w:ascii="Calibri" w:eastAsia="Calibri" w:hAnsi="Calibri" w:cstheme="minorHAnsi"/>
          <w:b w:val="0"/>
          <w:color w:val="auto"/>
          <w:sz w:val="20"/>
          <w:szCs w:val="20"/>
        </w:rPr>
        <w:t xml:space="preserve">Perrin, Nicholas, </w:t>
      </w:r>
      <w:r w:rsidRPr="00612D41">
        <w:rPr>
          <w:rStyle w:val="AppHeading1Char"/>
          <w:rFonts w:ascii="Calibri" w:eastAsia="Calibri" w:hAnsi="Calibri" w:cstheme="minorHAnsi"/>
          <w:b w:val="0"/>
          <w:i/>
          <w:iCs/>
          <w:color w:val="auto"/>
          <w:sz w:val="20"/>
          <w:szCs w:val="20"/>
        </w:rPr>
        <w:t>Jesus the Priest</w:t>
      </w:r>
      <w:r w:rsidRPr="00612D41">
        <w:rPr>
          <w:rStyle w:val="AppHeading1Char"/>
          <w:rFonts w:ascii="Calibri" w:eastAsia="Calibri" w:hAnsi="Calibri" w:cstheme="minorHAnsi"/>
          <w:b w:val="0"/>
          <w:color w:val="auto"/>
          <w:sz w:val="20"/>
          <w:szCs w:val="20"/>
        </w:rPr>
        <w:t xml:space="preserve"> (London: SPCK, 2018).</w:t>
      </w:r>
    </w:p>
    <w:p w14:paraId="5B8126C8" w14:textId="697930E4" w:rsidR="00612D41" w:rsidRPr="00612D41" w:rsidRDefault="00612D41" w:rsidP="000F200D">
      <w:pPr>
        <w:spacing w:before="60" w:after="60" w:line="240" w:lineRule="auto"/>
        <w:ind w:left="720" w:hanging="720"/>
        <w:jc w:val="both"/>
        <w:rPr>
          <w:rStyle w:val="AppHeading1Char"/>
          <w:rFonts w:ascii="Calibri" w:eastAsia="Calibri" w:hAnsi="Calibri" w:cstheme="minorHAnsi"/>
          <w:b w:val="0"/>
          <w:color w:val="auto"/>
          <w:sz w:val="20"/>
          <w:szCs w:val="20"/>
        </w:rPr>
      </w:pPr>
      <w:r w:rsidRPr="00612D41">
        <w:rPr>
          <w:rStyle w:val="AppHeading1Char"/>
          <w:rFonts w:ascii="Calibri" w:eastAsia="Calibri" w:hAnsi="Calibri" w:cstheme="minorHAnsi"/>
          <w:b w:val="0"/>
          <w:color w:val="auto"/>
          <w:sz w:val="20"/>
          <w:szCs w:val="20"/>
        </w:rPr>
        <w:t xml:space="preserve">Rillera, Andrew Remington, </w:t>
      </w:r>
      <w:r w:rsidRPr="00612D41">
        <w:rPr>
          <w:rStyle w:val="AppHeading1Char"/>
          <w:rFonts w:ascii="Calibri" w:eastAsia="Calibri" w:hAnsi="Calibri" w:cstheme="minorHAnsi"/>
          <w:b w:val="0"/>
          <w:i/>
          <w:iCs/>
          <w:color w:val="auto"/>
          <w:sz w:val="20"/>
          <w:szCs w:val="20"/>
        </w:rPr>
        <w:t>Lamb of the Free: Recovering the Varied Sacrificial Understandings of Jesus’s Death</w:t>
      </w:r>
      <w:r w:rsidRPr="00612D41">
        <w:rPr>
          <w:rStyle w:val="AppHeading1Char"/>
          <w:rFonts w:ascii="Calibri" w:eastAsia="Calibri" w:hAnsi="Calibri" w:cstheme="minorHAnsi"/>
          <w:b w:val="0"/>
          <w:color w:val="auto"/>
          <w:sz w:val="20"/>
          <w:szCs w:val="20"/>
        </w:rPr>
        <w:t xml:space="preserve"> (Eugene, OR: Cascade, 2024).</w:t>
      </w:r>
    </w:p>
    <w:p w14:paraId="102A4BAD" w14:textId="77777777" w:rsidR="000F200D" w:rsidRPr="00612D41" w:rsidRDefault="000F200D" w:rsidP="000F200D">
      <w:pPr>
        <w:pStyle w:val="Heading1"/>
        <w:shd w:val="clear" w:color="auto" w:fill="FFFFFF"/>
        <w:spacing w:before="60" w:after="60" w:line="240" w:lineRule="auto"/>
        <w:ind w:left="720" w:hanging="720"/>
        <w:jc w:val="both"/>
        <w:rPr>
          <w:rFonts w:ascii="Calibri" w:hAnsi="Calibri" w:cs="Calibri"/>
          <w:b/>
          <w:bCs/>
          <w:iCs/>
          <w:sz w:val="20"/>
        </w:rPr>
      </w:pPr>
      <w:proofErr w:type="spellStart"/>
      <w:r w:rsidRPr="00612D41">
        <w:rPr>
          <w:rFonts w:ascii="Calibri" w:hAnsi="Calibri" w:cs="Calibri"/>
          <w:sz w:val="20"/>
        </w:rPr>
        <w:t>Theophylact</w:t>
      </w:r>
      <w:proofErr w:type="spellEnd"/>
      <w:r w:rsidRPr="00612D41">
        <w:rPr>
          <w:rFonts w:ascii="Calibri" w:hAnsi="Calibri" w:cs="Calibri"/>
          <w:sz w:val="20"/>
        </w:rPr>
        <w:t xml:space="preserve"> of </w:t>
      </w:r>
      <w:proofErr w:type="spellStart"/>
      <w:r w:rsidRPr="00612D41">
        <w:rPr>
          <w:rFonts w:ascii="Calibri" w:hAnsi="Calibri" w:cs="Calibri"/>
          <w:sz w:val="20"/>
        </w:rPr>
        <w:t>Ochrid</w:t>
      </w:r>
      <w:proofErr w:type="spellEnd"/>
      <w:r w:rsidRPr="00612D41">
        <w:rPr>
          <w:rFonts w:ascii="Calibri" w:hAnsi="Calibri" w:cs="Calibri"/>
          <w:sz w:val="20"/>
        </w:rPr>
        <w:t xml:space="preserve">, </w:t>
      </w:r>
      <w:r w:rsidRPr="00612D41">
        <w:rPr>
          <w:rFonts w:ascii="Calibri" w:hAnsi="Calibri" w:cs="Calibri"/>
          <w:i/>
          <w:iCs/>
          <w:sz w:val="20"/>
        </w:rPr>
        <w:t>The Explanation of the Holy Gospel According to St. Matthew</w:t>
      </w:r>
      <w:r w:rsidRPr="00612D41">
        <w:rPr>
          <w:rFonts w:ascii="Calibri" w:hAnsi="Calibri" w:cs="Calibri"/>
          <w:sz w:val="20"/>
        </w:rPr>
        <w:t xml:space="preserve"> (Bl. </w:t>
      </w:r>
      <w:proofErr w:type="spellStart"/>
      <w:r w:rsidRPr="00612D41">
        <w:rPr>
          <w:rFonts w:ascii="Calibri" w:hAnsi="Calibri" w:cs="Calibri"/>
          <w:sz w:val="20"/>
        </w:rPr>
        <w:t>Theophylact’s</w:t>
      </w:r>
      <w:proofErr w:type="spellEnd"/>
      <w:r w:rsidRPr="00612D41">
        <w:rPr>
          <w:rFonts w:ascii="Calibri" w:hAnsi="Calibri" w:cs="Calibri"/>
          <w:sz w:val="20"/>
        </w:rPr>
        <w:t xml:space="preserve"> Explanation of the New Testament, Vol. 1; trans. Christopher Stade; House Springs, MI: Chrysostom Press, 1992).</w:t>
      </w:r>
    </w:p>
    <w:p w14:paraId="15E63D86" w14:textId="77777777" w:rsidR="006912B5" w:rsidRDefault="000F200D" w:rsidP="006912B5">
      <w:pPr>
        <w:pStyle w:val="Heading1"/>
        <w:shd w:val="clear" w:color="auto" w:fill="FFFFFF"/>
        <w:spacing w:before="60" w:after="60" w:line="240" w:lineRule="auto"/>
        <w:ind w:left="720" w:hanging="720"/>
        <w:jc w:val="both"/>
        <w:rPr>
          <w:rFonts w:ascii="Calibri" w:hAnsi="Calibri" w:cs="Calibri"/>
          <w:sz w:val="20"/>
        </w:rPr>
      </w:pPr>
      <w:r w:rsidRPr="00612D41">
        <w:rPr>
          <w:rFonts w:ascii="Calibri" w:hAnsi="Calibri" w:cs="Calibri"/>
          <w:sz w:val="20"/>
        </w:rPr>
        <w:t xml:space="preserve">Williams, D. H. (ed.), </w:t>
      </w:r>
      <w:r w:rsidRPr="00612D41">
        <w:rPr>
          <w:rFonts w:ascii="Calibri" w:hAnsi="Calibri" w:cs="Calibri"/>
          <w:i/>
          <w:iCs/>
          <w:sz w:val="20"/>
        </w:rPr>
        <w:t>Matthew: Interpreted by Early Christian Commentators</w:t>
      </w:r>
      <w:r w:rsidRPr="00612D41">
        <w:rPr>
          <w:rFonts w:ascii="Calibri" w:hAnsi="Calibri" w:cs="Calibri"/>
          <w:sz w:val="20"/>
        </w:rPr>
        <w:t xml:space="preserve"> (The Church’s Bible; Grand Rapids: Eerdmans, 2018).</w:t>
      </w:r>
    </w:p>
    <w:p w14:paraId="4B83DF6D" w14:textId="005DDBDC" w:rsidR="007B4BE1" w:rsidRDefault="007B4BE1" w:rsidP="006912B5">
      <w:pPr>
        <w:pStyle w:val="Heading1"/>
        <w:shd w:val="clear" w:color="auto" w:fill="FFFFFF"/>
        <w:spacing w:before="60" w:after="60" w:line="240" w:lineRule="auto"/>
        <w:ind w:left="720" w:hanging="720"/>
        <w:jc w:val="both"/>
        <w:rPr>
          <w:rFonts w:asciiTheme="minorHAnsi" w:hAnsiTheme="minorHAnsi" w:cstheme="minorHAnsi"/>
          <w:sz w:val="20"/>
        </w:rPr>
      </w:pPr>
      <w:proofErr w:type="spellStart"/>
      <w:r w:rsidRPr="006912B5">
        <w:rPr>
          <w:rFonts w:asciiTheme="minorHAnsi" w:hAnsiTheme="minorHAnsi" w:cstheme="minorHAnsi"/>
          <w:sz w:val="20"/>
        </w:rPr>
        <w:t>Zigabenos</w:t>
      </w:r>
      <w:proofErr w:type="spellEnd"/>
      <w:r w:rsidRPr="006912B5">
        <w:rPr>
          <w:rFonts w:asciiTheme="minorHAnsi" w:hAnsiTheme="minorHAnsi" w:cstheme="minorHAnsi"/>
          <w:sz w:val="20"/>
        </w:rPr>
        <w:t xml:space="preserve">, Euthymios, </w:t>
      </w:r>
      <w:r w:rsidRPr="006912B5">
        <w:rPr>
          <w:rFonts w:asciiTheme="minorHAnsi" w:hAnsiTheme="minorHAnsi" w:cstheme="minorHAnsi"/>
          <w:i/>
          <w:iCs/>
          <w:sz w:val="20"/>
        </w:rPr>
        <w:t>Commentary on the Holy Gospel of Matthew</w:t>
      </w:r>
      <w:r w:rsidR="006912B5" w:rsidRPr="006912B5">
        <w:rPr>
          <w:rFonts w:asciiTheme="minorHAnsi" w:hAnsiTheme="minorHAnsi" w:cstheme="minorHAnsi"/>
          <w:sz w:val="20"/>
        </w:rPr>
        <w:t xml:space="preserve"> (tr.</w:t>
      </w:r>
      <w:r w:rsidRPr="006912B5">
        <w:rPr>
          <w:rFonts w:asciiTheme="minorHAnsi" w:hAnsiTheme="minorHAnsi" w:cstheme="minorHAnsi"/>
          <w:sz w:val="20"/>
        </w:rPr>
        <w:t xml:space="preserve"> Nun Christina</w:t>
      </w:r>
      <w:r w:rsidR="006912B5" w:rsidRPr="006912B5">
        <w:rPr>
          <w:rFonts w:asciiTheme="minorHAnsi" w:hAnsiTheme="minorHAnsi" w:cstheme="minorHAnsi"/>
          <w:sz w:val="20"/>
        </w:rPr>
        <w:t xml:space="preserve">; </w:t>
      </w:r>
      <w:proofErr w:type="spellStart"/>
      <w:r w:rsidR="00294B94">
        <w:rPr>
          <w:rFonts w:asciiTheme="minorHAnsi" w:hAnsiTheme="minorHAnsi" w:cstheme="minorHAnsi"/>
          <w:sz w:val="20"/>
        </w:rPr>
        <w:t>n.p</w:t>
      </w:r>
      <w:r w:rsidR="005F44FB">
        <w:rPr>
          <w:rFonts w:asciiTheme="minorHAnsi" w:hAnsiTheme="minorHAnsi" w:cstheme="minorHAnsi"/>
          <w:sz w:val="20"/>
        </w:rPr>
        <w:t>.</w:t>
      </w:r>
      <w:proofErr w:type="spellEnd"/>
      <w:r w:rsidR="005F44FB">
        <w:rPr>
          <w:rFonts w:asciiTheme="minorHAnsi" w:hAnsiTheme="minorHAnsi" w:cstheme="minorHAnsi"/>
          <w:sz w:val="20"/>
        </w:rPr>
        <w:t xml:space="preserve">: Virgin Mary of Australia and Oceania, </w:t>
      </w:r>
      <w:r w:rsidR="006912B5" w:rsidRPr="006912B5">
        <w:rPr>
          <w:rFonts w:asciiTheme="minorHAnsi" w:hAnsiTheme="minorHAnsi" w:cstheme="minorHAnsi"/>
          <w:sz w:val="20"/>
        </w:rPr>
        <w:t>2024</w:t>
      </w:r>
      <w:r w:rsidR="005F44FB">
        <w:rPr>
          <w:rFonts w:asciiTheme="minorHAnsi" w:hAnsiTheme="minorHAnsi" w:cstheme="minorHAnsi"/>
          <w:sz w:val="20"/>
        </w:rPr>
        <w:t>).</w:t>
      </w:r>
    </w:p>
    <w:p w14:paraId="2D1F6058" w14:textId="77777777" w:rsidR="00B478C5" w:rsidRDefault="00B478C5" w:rsidP="006912B5">
      <w:pPr>
        <w:pStyle w:val="Heading1"/>
        <w:shd w:val="clear" w:color="auto" w:fill="FFFFFF"/>
        <w:spacing w:before="60" w:after="60" w:line="240" w:lineRule="auto"/>
        <w:ind w:left="720" w:hanging="720"/>
        <w:jc w:val="both"/>
        <w:rPr>
          <w:rFonts w:asciiTheme="minorHAnsi" w:hAnsiTheme="minorHAnsi" w:cstheme="minorHAnsi"/>
          <w:sz w:val="20"/>
        </w:rPr>
      </w:pPr>
    </w:p>
    <w:p w14:paraId="457EC0A1" w14:textId="77777777" w:rsidR="00B478C5" w:rsidRDefault="00B478C5">
      <w:pPr>
        <w:rPr>
          <w:rFonts w:ascii="Calibri" w:eastAsia="Calibri" w:hAnsi="Calibri" w:cs="Calibri"/>
          <w:b/>
          <w:color w:val="7030A0"/>
          <w:szCs w:val="22"/>
        </w:rPr>
      </w:pPr>
      <w:r>
        <w:rPr>
          <w:rFonts w:ascii="Calibri" w:eastAsia="Calibri" w:hAnsi="Calibri" w:cs="Calibri"/>
          <w:b/>
          <w:color w:val="7030A0"/>
          <w:szCs w:val="22"/>
        </w:rPr>
        <w:br w:type="page"/>
      </w:r>
    </w:p>
    <w:p w14:paraId="6B0E16C4" w14:textId="6A39C671" w:rsidR="00E32760" w:rsidRPr="00A01F4B" w:rsidRDefault="0045336F" w:rsidP="007F6B91">
      <w:pPr>
        <w:pStyle w:val="Normal1"/>
        <w:rPr>
          <w:rFonts w:asciiTheme="minorHAnsi" w:hAnsiTheme="minorHAnsi" w:cstheme="minorHAnsi"/>
          <w:color w:val="7030A0"/>
          <w:sz w:val="20"/>
          <w:szCs w:val="18"/>
        </w:rPr>
      </w:pPr>
      <w:r w:rsidRPr="004D47FE">
        <w:rPr>
          <w:rFonts w:ascii="Calibri" w:eastAsia="Calibri" w:hAnsi="Calibri" w:cs="Calibri"/>
          <w:b/>
          <w:color w:val="7030A0"/>
          <w:szCs w:val="22"/>
        </w:rPr>
        <w:lastRenderedPageBreak/>
        <w:t>SEMESTER PROGRAM</w:t>
      </w:r>
      <w:r w:rsidR="00AD4AD5" w:rsidRPr="004D47FE">
        <w:rPr>
          <w:rFonts w:ascii="Calibri" w:eastAsia="Calibri" w:hAnsi="Calibri" w:cs="Calibri"/>
          <w:b/>
          <w:color w:val="7030A0"/>
          <w:szCs w:val="22"/>
        </w:rPr>
        <w:t xml:space="preserve"> </w:t>
      </w:r>
      <w:r w:rsidR="00A01F4B" w:rsidRPr="004D47FE">
        <w:rPr>
          <w:rFonts w:ascii="Calibri" w:eastAsia="Calibri" w:hAnsi="Calibri" w:cs="Calibri"/>
          <w:b/>
          <w:color w:val="7030A0"/>
          <w:szCs w:val="22"/>
        </w:rPr>
        <w:t xml:space="preserve">    </w:t>
      </w:r>
    </w:p>
    <w:tbl>
      <w:tblPr>
        <w:tblStyle w:val="5"/>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9"/>
        <w:gridCol w:w="709"/>
        <w:gridCol w:w="6662"/>
        <w:gridCol w:w="2028"/>
      </w:tblGrid>
      <w:tr w:rsidR="00E32760" w:rsidRPr="0025219A" w14:paraId="5F140A14" w14:textId="0514C38B" w:rsidTr="00E32760">
        <w:tc>
          <w:tcPr>
            <w:tcW w:w="1129" w:type="dxa"/>
            <w:tcMar>
              <w:top w:w="100" w:type="dxa"/>
              <w:left w:w="100" w:type="dxa"/>
              <w:bottom w:w="100" w:type="dxa"/>
              <w:right w:w="100" w:type="dxa"/>
            </w:tcMar>
            <w:vAlign w:val="center"/>
          </w:tcPr>
          <w:p w14:paraId="22144551" w14:textId="624BE314" w:rsidR="00E32760" w:rsidRPr="0025219A" w:rsidRDefault="004C624E" w:rsidP="006E287E">
            <w:pPr>
              <w:pStyle w:val="Normal1"/>
              <w:contextualSpacing w:val="0"/>
              <w:rPr>
                <w:rFonts w:asciiTheme="minorHAnsi" w:hAnsiTheme="minorHAnsi" w:cstheme="minorHAnsi"/>
                <w:b/>
                <w:sz w:val="20"/>
              </w:rPr>
            </w:pPr>
            <w:r>
              <w:rPr>
                <w:rFonts w:asciiTheme="minorHAnsi" w:eastAsia="Calibri" w:hAnsiTheme="minorHAnsi" w:cstheme="minorHAnsi"/>
                <w:b/>
                <w:sz w:val="20"/>
              </w:rPr>
              <w:t xml:space="preserve"> Date</w:t>
            </w:r>
          </w:p>
        </w:tc>
        <w:tc>
          <w:tcPr>
            <w:tcW w:w="709" w:type="dxa"/>
            <w:tcMar>
              <w:top w:w="100" w:type="dxa"/>
              <w:left w:w="100" w:type="dxa"/>
              <w:bottom w:w="100" w:type="dxa"/>
              <w:right w:w="100" w:type="dxa"/>
            </w:tcMar>
            <w:vAlign w:val="center"/>
          </w:tcPr>
          <w:p w14:paraId="7EB40B0A" w14:textId="7B0C0821" w:rsidR="00E32760" w:rsidRPr="0025219A" w:rsidRDefault="00E32760" w:rsidP="006E287E">
            <w:pPr>
              <w:pStyle w:val="Normal1"/>
              <w:contextualSpacing w:val="0"/>
              <w:rPr>
                <w:rFonts w:asciiTheme="minorHAnsi" w:hAnsiTheme="minorHAnsi" w:cstheme="minorHAnsi"/>
                <w:b/>
                <w:sz w:val="20"/>
              </w:rPr>
            </w:pPr>
            <w:r w:rsidRPr="0025219A">
              <w:rPr>
                <w:rFonts w:asciiTheme="minorHAnsi" w:hAnsiTheme="minorHAnsi" w:cstheme="minorHAnsi"/>
                <w:b/>
                <w:sz w:val="20"/>
              </w:rPr>
              <w:t>Week</w:t>
            </w:r>
          </w:p>
        </w:tc>
        <w:tc>
          <w:tcPr>
            <w:tcW w:w="6662" w:type="dxa"/>
            <w:tcMar>
              <w:top w:w="100" w:type="dxa"/>
              <w:left w:w="100" w:type="dxa"/>
              <w:bottom w:w="100" w:type="dxa"/>
              <w:right w:w="100" w:type="dxa"/>
            </w:tcMar>
            <w:vAlign w:val="center"/>
          </w:tcPr>
          <w:p w14:paraId="5C187DEF" w14:textId="77777777" w:rsidR="00E32760" w:rsidRPr="0025219A" w:rsidRDefault="00E32760" w:rsidP="006E287E">
            <w:pPr>
              <w:pStyle w:val="Normal1"/>
              <w:contextualSpacing w:val="0"/>
              <w:rPr>
                <w:rFonts w:asciiTheme="minorHAnsi" w:hAnsiTheme="minorHAnsi" w:cstheme="minorHAnsi"/>
                <w:b/>
                <w:sz w:val="20"/>
              </w:rPr>
            </w:pPr>
            <w:r w:rsidRPr="0025219A">
              <w:rPr>
                <w:rFonts w:asciiTheme="minorHAnsi" w:eastAsia="Calibri" w:hAnsiTheme="minorHAnsi" w:cstheme="minorHAnsi"/>
                <w:b/>
                <w:sz w:val="20"/>
              </w:rPr>
              <w:t>Lecture / Workshop Topic</w:t>
            </w:r>
          </w:p>
        </w:tc>
        <w:tc>
          <w:tcPr>
            <w:tcW w:w="2028" w:type="dxa"/>
          </w:tcPr>
          <w:p w14:paraId="5F8DC9A4" w14:textId="77777777" w:rsidR="00A01F4B" w:rsidRDefault="00A01F4B" w:rsidP="006E287E">
            <w:pPr>
              <w:pStyle w:val="Normal1"/>
              <w:rPr>
                <w:rFonts w:asciiTheme="minorHAnsi" w:eastAsia="Calibri" w:hAnsiTheme="minorHAnsi" w:cstheme="minorHAnsi"/>
                <w:b/>
                <w:sz w:val="20"/>
              </w:rPr>
            </w:pPr>
          </w:p>
          <w:p w14:paraId="089E6C76" w14:textId="210A1B89" w:rsidR="00E32760" w:rsidRPr="0025219A" w:rsidRDefault="00870819" w:rsidP="006E287E">
            <w:pPr>
              <w:pStyle w:val="Normal1"/>
              <w:rPr>
                <w:rFonts w:asciiTheme="minorHAnsi" w:eastAsia="Calibri" w:hAnsiTheme="minorHAnsi" w:cstheme="minorHAnsi"/>
                <w:b/>
                <w:sz w:val="20"/>
              </w:rPr>
            </w:pPr>
            <w:r>
              <w:rPr>
                <w:rFonts w:asciiTheme="minorHAnsi" w:eastAsia="Calibri" w:hAnsiTheme="minorHAnsi" w:cstheme="minorHAnsi"/>
                <w:b/>
                <w:sz w:val="20"/>
              </w:rPr>
              <w:t xml:space="preserve">Set </w:t>
            </w:r>
            <w:r w:rsidR="00B478C5">
              <w:rPr>
                <w:rFonts w:asciiTheme="minorHAnsi" w:eastAsia="Calibri" w:hAnsiTheme="minorHAnsi" w:cstheme="minorHAnsi"/>
                <w:b/>
                <w:sz w:val="20"/>
              </w:rPr>
              <w:t xml:space="preserve">readings &amp; </w:t>
            </w:r>
            <w:r>
              <w:rPr>
                <w:rFonts w:asciiTheme="minorHAnsi" w:eastAsia="Calibri" w:hAnsiTheme="minorHAnsi" w:cstheme="minorHAnsi"/>
                <w:b/>
                <w:sz w:val="20"/>
              </w:rPr>
              <w:t xml:space="preserve">exegesis (see Assessment Task 1) </w:t>
            </w:r>
          </w:p>
        </w:tc>
      </w:tr>
      <w:tr w:rsidR="00C3281D" w:rsidRPr="0025219A" w14:paraId="5524BA43" w14:textId="40B3B0DA" w:rsidTr="00D57C69">
        <w:trPr>
          <w:trHeight w:val="20"/>
        </w:trPr>
        <w:tc>
          <w:tcPr>
            <w:tcW w:w="1129" w:type="dxa"/>
            <w:tcMar>
              <w:top w:w="100" w:type="dxa"/>
              <w:left w:w="100" w:type="dxa"/>
              <w:bottom w:w="100" w:type="dxa"/>
              <w:right w:w="100" w:type="dxa"/>
            </w:tcMar>
            <w:vAlign w:val="center"/>
          </w:tcPr>
          <w:p w14:paraId="1ED38D3D" w14:textId="01A1A3E6" w:rsidR="00C3281D" w:rsidRPr="0025219A" w:rsidRDefault="00056727" w:rsidP="00DA529B">
            <w:pPr>
              <w:pStyle w:val="Normal1"/>
              <w:spacing w:line="240" w:lineRule="auto"/>
              <w:contextualSpacing w:val="0"/>
              <w:rPr>
                <w:rFonts w:asciiTheme="minorHAnsi" w:hAnsiTheme="minorHAnsi" w:cstheme="minorHAnsi"/>
                <w:sz w:val="20"/>
              </w:rPr>
            </w:pPr>
            <w:r>
              <w:rPr>
                <w:rFonts w:asciiTheme="minorHAnsi" w:hAnsiTheme="minorHAnsi" w:cstheme="minorHAnsi"/>
                <w:sz w:val="20"/>
              </w:rPr>
              <w:t>2</w:t>
            </w:r>
            <w:r w:rsidR="00DB034B">
              <w:rPr>
                <w:rFonts w:asciiTheme="minorHAnsi" w:hAnsiTheme="minorHAnsi" w:cstheme="minorHAnsi"/>
                <w:sz w:val="20"/>
              </w:rPr>
              <w:t>6</w:t>
            </w:r>
            <w:r w:rsidR="00177628">
              <w:rPr>
                <w:rFonts w:asciiTheme="minorHAnsi" w:hAnsiTheme="minorHAnsi" w:cstheme="minorHAnsi"/>
                <w:sz w:val="20"/>
              </w:rPr>
              <w:t xml:space="preserve"> Feb</w:t>
            </w:r>
          </w:p>
        </w:tc>
        <w:tc>
          <w:tcPr>
            <w:tcW w:w="709" w:type="dxa"/>
            <w:tcMar>
              <w:top w:w="100" w:type="dxa"/>
              <w:left w:w="100" w:type="dxa"/>
              <w:bottom w:w="100" w:type="dxa"/>
              <w:right w:w="100" w:type="dxa"/>
            </w:tcMar>
            <w:vAlign w:val="center"/>
          </w:tcPr>
          <w:p w14:paraId="34DE2D2F" w14:textId="231EA188" w:rsidR="00C3281D" w:rsidRPr="0025219A" w:rsidRDefault="00C3281D" w:rsidP="00DA529B">
            <w:pPr>
              <w:pStyle w:val="Normal1"/>
              <w:spacing w:line="240" w:lineRule="auto"/>
              <w:contextualSpacing w:val="0"/>
              <w:rPr>
                <w:rFonts w:asciiTheme="minorHAnsi" w:hAnsiTheme="minorHAnsi" w:cstheme="minorHAnsi"/>
                <w:sz w:val="20"/>
              </w:rPr>
            </w:pPr>
            <w:r>
              <w:rPr>
                <w:rFonts w:asciiTheme="minorHAnsi" w:hAnsiTheme="minorHAnsi" w:cstheme="minorHAnsi"/>
                <w:sz w:val="20"/>
              </w:rPr>
              <w:t>1</w:t>
            </w:r>
          </w:p>
        </w:tc>
        <w:tc>
          <w:tcPr>
            <w:tcW w:w="6662" w:type="dxa"/>
            <w:tcMar>
              <w:top w:w="100" w:type="dxa"/>
              <w:left w:w="100" w:type="dxa"/>
              <w:bottom w:w="100" w:type="dxa"/>
              <w:right w:w="100" w:type="dxa"/>
            </w:tcMar>
          </w:tcPr>
          <w:p w14:paraId="1E6F440A" w14:textId="4353A072" w:rsidR="00C3281D" w:rsidRPr="00755F94" w:rsidRDefault="00755F94" w:rsidP="00DA529B">
            <w:pPr>
              <w:pStyle w:val="TableParagraph"/>
              <w:ind w:left="100"/>
              <w:rPr>
                <w:rFonts w:asciiTheme="minorHAnsi" w:hAnsiTheme="minorHAnsi" w:cstheme="minorHAnsi"/>
                <w:sz w:val="20"/>
                <w:szCs w:val="20"/>
              </w:rPr>
            </w:pPr>
            <w:r w:rsidRPr="00755F94">
              <w:rPr>
                <w:rFonts w:eastAsia="Calibri" w:cs="Calibri"/>
                <w:sz w:val="20"/>
                <w:szCs w:val="20"/>
              </w:rPr>
              <w:t xml:space="preserve">What are Gospels? </w:t>
            </w:r>
            <w:r>
              <w:rPr>
                <w:rFonts w:eastAsia="Calibri" w:cs="Calibri"/>
                <w:sz w:val="20"/>
                <w:szCs w:val="20"/>
              </w:rPr>
              <w:t>Testimonies to the Gospels (1</w:t>
            </w:r>
            <w:r w:rsidRPr="00755F94">
              <w:rPr>
                <w:rFonts w:eastAsia="Calibri" w:cs="Calibri"/>
                <w:sz w:val="20"/>
                <w:szCs w:val="20"/>
                <w:vertAlign w:val="superscript"/>
              </w:rPr>
              <w:t>st</w:t>
            </w:r>
            <w:r>
              <w:rPr>
                <w:rFonts w:eastAsia="Calibri" w:cs="Calibri"/>
                <w:sz w:val="20"/>
                <w:szCs w:val="20"/>
              </w:rPr>
              <w:t xml:space="preserve"> &amp; 2</w:t>
            </w:r>
            <w:r w:rsidRPr="00755F94">
              <w:rPr>
                <w:rFonts w:eastAsia="Calibri" w:cs="Calibri"/>
                <w:sz w:val="20"/>
                <w:szCs w:val="20"/>
                <w:vertAlign w:val="superscript"/>
              </w:rPr>
              <w:t>nd</w:t>
            </w:r>
            <w:r>
              <w:rPr>
                <w:rFonts w:eastAsia="Calibri" w:cs="Calibri"/>
                <w:sz w:val="20"/>
                <w:szCs w:val="20"/>
              </w:rPr>
              <w:t xml:space="preserve"> Centuries); </w:t>
            </w:r>
            <w:r w:rsidRPr="00755F94">
              <w:rPr>
                <w:rFonts w:eastAsia="Calibri" w:cs="Calibri"/>
                <w:sz w:val="20"/>
                <w:szCs w:val="20"/>
              </w:rPr>
              <w:t>Why Four Gospels?</w:t>
            </w:r>
            <w:r w:rsidR="009B7459">
              <w:rPr>
                <w:rFonts w:eastAsia="Calibri" w:cs="Calibri"/>
                <w:sz w:val="20"/>
                <w:szCs w:val="20"/>
              </w:rPr>
              <w:t xml:space="preserve"> Historical reliability</w:t>
            </w:r>
            <w:r w:rsidR="007859B0">
              <w:rPr>
                <w:rFonts w:eastAsia="Calibri" w:cs="Calibri"/>
                <w:sz w:val="20"/>
                <w:szCs w:val="20"/>
              </w:rPr>
              <w:t xml:space="preserve">. Sample exegesis: Matt 11:7–15 </w:t>
            </w:r>
          </w:p>
        </w:tc>
        <w:tc>
          <w:tcPr>
            <w:tcW w:w="2028" w:type="dxa"/>
          </w:tcPr>
          <w:p w14:paraId="489467B2" w14:textId="09B86BD7" w:rsidR="00C3281D" w:rsidRPr="00DA529B" w:rsidRDefault="00DA529B" w:rsidP="00C3281D">
            <w:pPr>
              <w:pStyle w:val="Normal1"/>
              <w:rPr>
                <w:rFonts w:asciiTheme="minorHAnsi" w:eastAsia="Calibri" w:hAnsiTheme="minorHAnsi" w:cstheme="minorHAnsi"/>
                <w:sz w:val="20"/>
              </w:rPr>
            </w:pPr>
            <w:r>
              <w:rPr>
                <w:rFonts w:eastAsia="Calibri" w:cs="Calibri"/>
              </w:rPr>
              <w:t xml:space="preserve">   </w:t>
            </w:r>
            <w:r w:rsidRPr="00DA529B">
              <w:rPr>
                <w:rFonts w:asciiTheme="minorHAnsi" w:eastAsia="Calibri" w:hAnsiTheme="minorHAnsi" w:cstheme="minorHAnsi"/>
                <w:sz w:val="20"/>
              </w:rPr>
              <w:t>Strauss, 463–83.</w:t>
            </w:r>
          </w:p>
        </w:tc>
      </w:tr>
      <w:tr w:rsidR="00177628" w:rsidRPr="0025219A" w14:paraId="17F9808E" w14:textId="77777777" w:rsidTr="00D57C69">
        <w:trPr>
          <w:trHeight w:val="20"/>
        </w:trPr>
        <w:tc>
          <w:tcPr>
            <w:tcW w:w="1129" w:type="dxa"/>
            <w:tcMar>
              <w:top w:w="100" w:type="dxa"/>
              <w:left w:w="100" w:type="dxa"/>
              <w:bottom w:w="100" w:type="dxa"/>
              <w:right w:w="100" w:type="dxa"/>
            </w:tcMar>
            <w:vAlign w:val="center"/>
          </w:tcPr>
          <w:p w14:paraId="00E8E024" w14:textId="793D4D22" w:rsidR="00177628" w:rsidRDefault="006C29F5" w:rsidP="00DA529B">
            <w:pPr>
              <w:pStyle w:val="Normal1"/>
              <w:spacing w:line="240" w:lineRule="auto"/>
              <w:rPr>
                <w:rFonts w:asciiTheme="minorHAnsi" w:hAnsiTheme="minorHAnsi" w:cstheme="minorHAnsi"/>
                <w:sz w:val="20"/>
              </w:rPr>
            </w:pPr>
            <w:r>
              <w:rPr>
                <w:rFonts w:asciiTheme="minorHAnsi" w:hAnsiTheme="minorHAnsi" w:cstheme="minorHAnsi"/>
                <w:sz w:val="20"/>
              </w:rPr>
              <w:t>3 – 7 Mar</w:t>
            </w:r>
          </w:p>
        </w:tc>
        <w:tc>
          <w:tcPr>
            <w:tcW w:w="709" w:type="dxa"/>
            <w:tcMar>
              <w:top w:w="100" w:type="dxa"/>
              <w:left w:w="100" w:type="dxa"/>
              <w:bottom w:w="100" w:type="dxa"/>
              <w:right w:w="100" w:type="dxa"/>
            </w:tcMar>
            <w:vAlign w:val="center"/>
          </w:tcPr>
          <w:p w14:paraId="00EB62C1" w14:textId="77777777" w:rsidR="00177628" w:rsidRDefault="00177628" w:rsidP="00DA529B">
            <w:pPr>
              <w:pStyle w:val="Normal1"/>
              <w:spacing w:line="240" w:lineRule="auto"/>
              <w:rPr>
                <w:rFonts w:asciiTheme="minorHAnsi" w:hAnsiTheme="minorHAnsi" w:cstheme="minorHAnsi"/>
                <w:sz w:val="20"/>
              </w:rPr>
            </w:pPr>
          </w:p>
        </w:tc>
        <w:tc>
          <w:tcPr>
            <w:tcW w:w="6662" w:type="dxa"/>
            <w:tcMar>
              <w:top w:w="100" w:type="dxa"/>
              <w:left w:w="100" w:type="dxa"/>
              <w:bottom w:w="100" w:type="dxa"/>
              <w:right w:w="100" w:type="dxa"/>
            </w:tcMar>
          </w:tcPr>
          <w:p w14:paraId="613836E4" w14:textId="2A712834" w:rsidR="00177628" w:rsidRPr="006C29F5" w:rsidRDefault="00177628" w:rsidP="00DA529B">
            <w:pPr>
              <w:pStyle w:val="TableParagraph"/>
              <w:jc w:val="center"/>
              <w:rPr>
                <w:rFonts w:asciiTheme="minorHAnsi" w:hAnsiTheme="minorHAnsi" w:cstheme="minorHAnsi"/>
                <w:b/>
                <w:bCs/>
                <w:sz w:val="20"/>
                <w:szCs w:val="20"/>
              </w:rPr>
            </w:pPr>
            <w:r w:rsidRPr="006C29F5">
              <w:rPr>
                <w:rFonts w:asciiTheme="minorHAnsi" w:hAnsiTheme="minorHAnsi" w:cstheme="minorHAnsi"/>
                <w:b/>
                <w:bCs/>
                <w:sz w:val="20"/>
                <w:szCs w:val="20"/>
              </w:rPr>
              <w:t xml:space="preserve">First Week of </w:t>
            </w:r>
            <w:r w:rsidR="00213E65">
              <w:rPr>
                <w:rFonts w:asciiTheme="minorHAnsi" w:hAnsiTheme="minorHAnsi" w:cstheme="minorHAnsi"/>
                <w:b/>
                <w:bCs/>
                <w:sz w:val="20"/>
                <w:szCs w:val="20"/>
              </w:rPr>
              <w:t xml:space="preserve">Great </w:t>
            </w:r>
            <w:r w:rsidRPr="006C29F5">
              <w:rPr>
                <w:rFonts w:asciiTheme="minorHAnsi" w:hAnsiTheme="minorHAnsi" w:cstheme="minorHAnsi"/>
                <w:b/>
                <w:bCs/>
                <w:sz w:val="20"/>
                <w:szCs w:val="20"/>
              </w:rPr>
              <w:t>Lent – NO CLASSES</w:t>
            </w:r>
          </w:p>
        </w:tc>
        <w:tc>
          <w:tcPr>
            <w:tcW w:w="2028" w:type="dxa"/>
          </w:tcPr>
          <w:p w14:paraId="449EB7AF" w14:textId="77777777" w:rsidR="00177628" w:rsidRPr="007116F9" w:rsidRDefault="00177628" w:rsidP="007116F9">
            <w:pPr>
              <w:pStyle w:val="TableParagraph"/>
              <w:spacing w:before="40" w:after="80"/>
              <w:rPr>
                <w:rFonts w:eastAsia="Calibri" w:cs="Calibri"/>
                <w:sz w:val="20"/>
                <w:szCs w:val="20"/>
              </w:rPr>
            </w:pPr>
          </w:p>
        </w:tc>
      </w:tr>
      <w:tr w:rsidR="007116F9" w:rsidRPr="0025219A" w14:paraId="174F7717" w14:textId="53DDC8AF" w:rsidTr="00D57C69">
        <w:trPr>
          <w:trHeight w:val="20"/>
        </w:trPr>
        <w:tc>
          <w:tcPr>
            <w:tcW w:w="1129" w:type="dxa"/>
            <w:tcMar>
              <w:top w:w="100" w:type="dxa"/>
              <w:left w:w="100" w:type="dxa"/>
              <w:bottom w:w="100" w:type="dxa"/>
              <w:right w:w="100" w:type="dxa"/>
            </w:tcMar>
            <w:vAlign w:val="center"/>
          </w:tcPr>
          <w:p w14:paraId="049F9E4C" w14:textId="37D2478F" w:rsidR="007116F9" w:rsidRPr="00736D77" w:rsidRDefault="00E513C5" w:rsidP="00DA529B">
            <w:pPr>
              <w:pStyle w:val="Normal1"/>
              <w:spacing w:line="240" w:lineRule="auto"/>
              <w:contextualSpacing w:val="0"/>
              <w:rPr>
                <w:rFonts w:asciiTheme="minorHAnsi" w:hAnsiTheme="minorHAnsi" w:cstheme="minorHAnsi"/>
                <w:sz w:val="20"/>
              </w:rPr>
            </w:pPr>
            <w:r>
              <w:rPr>
                <w:rFonts w:asciiTheme="minorHAnsi" w:hAnsiTheme="minorHAnsi" w:cstheme="minorHAnsi"/>
                <w:sz w:val="20"/>
              </w:rPr>
              <w:t>1</w:t>
            </w:r>
            <w:r w:rsidR="00DB034B">
              <w:rPr>
                <w:rFonts w:asciiTheme="minorHAnsi" w:hAnsiTheme="minorHAnsi" w:cstheme="minorHAnsi"/>
                <w:sz w:val="20"/>
              </w:rPr>
              <w:t>2</w:t>
            </w:r>
            <w:r>
              <w:rPr>
                <w:rFonts w:asciiTheme="minorHAnsi" w:hAnsiTheme="minorHAnsi" w:cstheme="minorHAnsi"/>
                <w:sz w:val="20"/>
              </w:rPr>
              <w:t xml:space="preserve"> Mar</w:t>
            </w:r>
          </w:p>
        </w:tc>
        <w:tc>
          <w:tcPr>
            <w:tcW w:w="709" w:type="dxa"/>
            <w:tcMar>
              <w:top w:w="100" w:type="dxa"/>
              <w:left w:w="100" w:type="dxa"/>
              <w:bottom w:w="100" w:type="dxa"/>
              <w:right w:w="100" w:type="dxa"/>
            </w:tcMar>
            <w:vAlign w:val="center"/>
          </w:tcPr>
          <w:p w14:paraId="7A888D7E" w14:textId="6801EAE9" w:rsidR="007116F9" w:rsidRPr="0025219A" w:rsidRDefault="007116F9" w:rsidP="00DA529B">
            <w:pPr>
              <w:pStyle w:val="Normal1"/>
              <w:spacing w:line="240" w:lineRule="auto"/>
              <w:contextualSpacing w:val="0"/>
              <w:rPr>
                <w:rFonts w:asciiTheme="minorHAnsi" w:hAnsiTheme="minorHAnsi" w:cstheme="minorHAnsi"/>
                <w:sz w:val="20"/>
              </w:rPr>
            </w:pPr>
            <w:r>
              <w:rPr>
                <w:rFonts w:asciiTheme="minorHAnsi" w:hAnsiTheme="minorHAnsi" w:cstheme="minorHAnsi"/>
                <w:sz w:val="20"/>
              </w:rPr>
              <w:t>2</w:t>
            </w:r>
          </w:p>
        </w:tc>
        <w:tc>
          <w:tcPr>
            <w:tcW w:w="6662" w:type="dxa"/>
            <w:tcMar>
              <w:top w:w="100" w:type="dxa"/>
              <w:left w:w="100" w:type="dxa"/>
              <w:bottom w:w="100" w:type="dxa"/>
              <w:right w:w="100" w:type="dxa"/>
            </w:tcMar>
          </w:tcPr>
          <w:p w14:paraId="33614E56" w14:textId="77777777" w:rsidR="007116F9" w:rsidRDefault="00755F94" w:rsidP="00DA529B">
            <w:pPr>
              <w:pStyle w:val="TableParagraph"/>
              <w:ind w:left="100"/>
              <w:rPr>
                <w:rFonts w:cs="Calibri"/>
                <w:sz w:val="20"/>
                <w:szCs w:val="20"/>
              </w:rPr>
            </w:pPr>
            <w:r w:rsidRPr="00755F94">
              <w:rPr>
                <w:rFonts w:cs="Calibri"/>
                <w:sz w:val="20"/>
                <w:szCs w:val="20"/>
              </w:rPr>
              <w:t>Historical, Geographical, Religious and Cultural Setting of the Gospels.</w:t>
            </w:r>
          </w:p>
          <w:p w14:paraId="66FE9746" w14:textId="0C95C7EE" w:rsidR="005F72E2" w:rsidRPr="00755F94" w:rsidRDefault="005F72E2" w:rsidP="00DA529B">
            <w:pPr>
              <w:pStyle w:val="TableParagraph"/>
              <w:ind w:left="100"/>
              <w:rPr>
                <w:rFonts w:cs="Calibri"/>
                <w:sz w:val="20"/>
                <w:szCs w:val="20"/>
              </w:rPr>
            </w:pPr>
          </w:p>
        </w:tc>
        <w:tc>
          <w:tcPr>
            <w:tcW w:w="2028" w:type="dxa"/>
          </w:tcPr>
          <w:p w14:paraId="71959354" w14:textId="77777777" w:rsidR="00DA529B" w:rsidRPr="00DA529B" w:rsidRDefault="00DA529B" w:rsidP="007A4912">
            <w:pPr>
              <w:pStyle w:val="TableParagraph"/>
              <w:ind w:left="100"/>
              <w:rPr>
                <w:rFonts w:eastAsia="Calibri" w:cs="Calibri"/>
                <w:sz w:val="20"/>
                <w:szCs w:val="20"/>
              </w:rPr>
            </w:pPr>
            <w:r w:rsidRPr="00DA529B">
              <w:rPr>
                <w:rFonts w:eastAsia="Calibri" w:cs="Calibri"/>
                <w:sz w:val="20"/>
                <w:szCs w:val="20"/>
              </w:rPr>
              <w:t xml:space="preserve">Strauss, 119–209. </w:t>
            </w:r>
          </w:p>
          <w:p w14:paraId="7E68C8BF" w14:textId="1241DF4D" w:rsidR="007116F9" w:rsidRPr="00755F94" w:rsidRDefault="00DA529B" w:rsidP="007A4912">
            <w:pPr>
              <w:pStyle w:val="TableParagraph"/>
              <w:rPr>
                <w:rFonts w:eastAsia="Calibri" w:cs="Calibri"/>
                <w:sz w:val="20"/>
                <w:szCs w:val="20"/>
              </w:rPr>
            </w:pPr>
            <w:r w:rsidRPr="00DA529B">
              <w:rPr>
                <w:rFonts w:eastAsia="Calibri" w:cs="Calibri"/>
                <w:sz w:val="20"/>
                <w:szCs w:val="20"/>
                <w:u w:val="single"/>
              </w:rPr>
              <w:t>Seminar: Matt 2:13–18</w:t>
            </w:r>
          </w:p>
        </w:tc>
      </w:tr>
      <w:tr w:rsidR="007116F9" w:rsidRPr="0025219A" w14:paraId="37ACEE43" w14:textId="5C1178C3" w:rsidTr="001D2E8C">
        <w:trPr>
          <w:trHeight w:val="20"/>
        </w:trPr>
        <w:tc>
          <w:tcPr>
            <w:tcW w:w="1129" w:type="dxa"/>
            <w:tcMar>
              <w:top w:w="100" w:type="dxa"/>
              <w:left w:w="100" w:type="dxa"/>
              <w:bottom w:w="100" w:type="dxa"/>
              <w:right w:w="100" w:type="dxa"/>
            </w:tcMar>
            <w:vAlign w:val="center"/>
          </w:tcPr>
          <w:p w14:paraId="04DE8469" w14:textId="19A3660A" w:rsidR="007116F9" w:rsidRPr="0025219A" w:rsidRDefault="007116F9" w:rsidP="00DA529B">
            <w:pPr>
              <w:pStyle w:val="Normal1"/>
              <w:spacing w:line="240" w:lineRule="auto"/>
              <w:contextualSpacing w:val="0"/>
              <w:rPr>
                <w:rFonts w:asciiTheme="minorHAnsi" w:hAnsiTheme="minorHAnsi" w:cstheme="minorHAnsi"/>
                <w:sz w:val="20"/>
              </w:rPr>
            </w:pPr>
            <w:r>
              <w:rPr>
                <w:rFonts w:asciiTheme="minorHAnsi" w:hAnsiTheme="minorHAnsi" w:cstheme="minorHAnsi"/>
                <w:sz w:val="20"/>
              </w:rPr>
              <w:t>1</w:t>
            </w:r>
            <w:r w:rsidR="00DB034B">
              <w:rPr>
                <w:rFonts w:asciiTheme="minorHAnsi" w:hAnsiTheme="minorHAnsi" w:cstheme="minorHAnsi"/>
                <w:sz w:val="20"/>
              </w:rPr>
              <w:t>9</w:t>
            </w:r>
            <w:r w:rsidR="00E513C5">
              <w:rPr>
                <w:rFonts w:asciiTheme="minorHAnsi" w:hAnsiTheme="minorHAnsi" w:cstheme="minorHAnsi"/>
                <w:sz w:val="20"/>
              </w:rPr>
              <w:t xml:space="preserve"> Mar</w:t>
            </w:r>
          </w:p>
        </w:tc>
        <w:tc>
          <w:tcPr>
            <w:tcW w:w="709" w:type="dxa"/>
            <w:tcMar>
              <w:top w:w="100" w:type="dxa"/>
              <w:left w:w="100" w:type="dxa"/>
              <w:bottom w:w="100" w:type="dxa"/>
              <w:right w:w="100" w:type="dxa"/>
            </w:tcMar>
          </w:tcPr>
          <w:p w14:paraId="678A6CE9" w14:textId="7135E51F" w:rsidR="007116F9" w:rsidRPr="00736D77" w:rsidRDefault="007116F9" w:rsidP="00DA529B">
            <w:pPr>
              <w:spacing w:line="240" w:lineRule="auto"/>
              <w:rPr>
                <w:rFonts w:ascii="Calibri" w:eastAsia="Times New Roman" w:hAnsi="Calibri" w:cs="Calibri"/>
                <w:sz w:val="20"/>
              </w:rPr>
            </w:pPr>
            <w:r w:rsidRPr="00736D77">
              <w:rPr>
                <w:rFonts w:ascii="Calibri" w:eastAsia="Times New Roman" w:hAnsi="Calibri" w:cs="Calibri"/>
                <w:sz w:val="20"/>
              </w:rPr>
              <w:t>3</w:t>
            </w:r>
          </w:p>
        </w:tc>
        <w:tc>
          <w:tcPr>
            <w:tcW w:w="6662" w:type="dxa"/>
            <w:tcMar>
              <w:top w:w="100" w:type="dxa"/>
              <w:left w:w="100" w:type="dxa"/>
              <w:bottom w:w="100" w:type="dxa"/>
              <w:right w:w="100" w:type="dxa"/>
            </w:tcMar>
          </w:tcPr>
          <w:p w14:paraId="7DF2371A" w14:textId="73E8E7E6" w:rsidR="00DA529B" w:rsidRDefault="00DA529B" w:rsidP="00DA529B">
            <w:pPr>
              <w:pStyle w:val="Heading2"/>
              <w:spacing w:before="0" w:line="240" w:lineRule="auto"/>
              <w:rPr>
                <w:rFonts w:ascii="Calibri" w:hAnsi="Calibri" w:cs="Calibri"/>
                <w:b w:val="0"/>
                <w:sz w:val="20"/>
              </w:rPr>
            </w:pPr>
            <w:r w:rsidRPr="00DA529B">
              <w:rPr>
                <w:rFonts w:ascii="Calibri" w:hAnsi="Calibri" w:cs="Calibri"/>
                <w:b w:val="0"/>
                <w:sz w:val="20"/>
              </w:rPr>
              <w:t>The Synoptic ‘Problem’</w:t>
            </w:r>
          </w:p>
          <w:p w14:paraId="6A3DDBB9" w14:textId="0DDB73DF" w:rsidR="007859B0" w:rsidRPr="007859B0" w:rsidRDefault="007859B0" w:rsidP="007859B0">
            <w:pPr>
              <w:pStyle w:val="Normal1"/>
              <w:rPr>
                <w:rFonts w:asciiTheme="minorHAnsi" w:hAnsiTheme="minorHAnsi" w:cstheme="minorHAnsi"/>
                <w:sz w:val="20"/>
              </w:rPr>
            </w:pPr>
            <w:r w:rsidRPr="007859B0">
              <w:rPr>
                <w:rFonts w:asciiTheme="minorHAnsi" w:hAnsiTheme="minorHAnsi" w:cstheme="minorHAnsi"/>
                <w:sz w:val="20"/>
              </w:rPr>
              <w:t>Intertextuality</w:t>
            </w:r>
          </w:p>
          <w:p w14:paraId="25C57228" w14:textId="5038E0B9" w:rsidR="00E513C5" w:rsidRPr="001264C8" w:rsidRDefault="00E513C5" w:rsidP="00DA529B">
            <w:pPr>
              <w:pStyle w:val="TableParagraph"/>
              <w:ind w:firstLine="44"/>
              <w:rPr>
                <w:rFonts w:asciiTheme="minorHAnsi" w:eastAsia="Calibri" w:hAnsiTheme="minorHAnsi" w:cstheme="minorHAnsi"/>
                <w:sz w:val="20"/>
                <w:szCs w:val="20"/>
              </w:rPr>
            </w:pPr>
            <w:r w:rsidRPr="00416F48">
              <w:rPr>
                <w:rFonts w:asciiTheme="minorHAnsi" w:eastAsia="Calibri" w:hAnsiTheme="minorHAnsi" w:cstheme="minorHAnsi"/>
                <w:b/>
                <w:bCs/>
                <w:i/>
                <w:iCs/>
                <w:sz w:val="20"/>
              </w:rPr>
              <w:t xml:space="preserve">Census Date </w:t>
            </w:r>
            <w:r>
              <w:rPr>
                <w:rFonts w:asciiTheme="minorHAnsi" w:eastAsia="Calibri" w:hAnsiTheme="minorHAnsi" w:cstheme="minorHAnsi"/>
                <w:b/>
                <w:bCs/>
                <w:i/>
                <w:iCs/>
                <w:sz w:val="20"/>
              </w:rPr>
              <w:t>Monday</w:t>
            </w:r>
            <w:r w:rsidRPr="00416F48">
              <w:rPr>
                <w:rFonts w:asciiTheme="minorHAnsi" w:eastAsia="Calibri" w:hAnsiTheme="minorHAnsi" w:cstheme="minorHAnsi"/>
                <w:b/>
                <w:bCs/>
                <w:i/>
                <w:iCs/>
                <w:sz w:val="20"/>
              </w:rPr>
              <w:t xml:space="preserve"> </w:t>
            </w:r>
            <w:r>
              <w:rPr>
                <w:rFonts w:asciiTheme="minorHAnsi" w:eastAsia="Calibri" w:hAnsiTheme="minorHAnsi" w:cstheme="minorHAnsi"/>
                <w:b/>
                <w:bCs/>
                <w:i/>
                <w:iCs/>
                <w:sz w:val="20"/>
              </w:rPr>
              <w:t>19th</w:t>
            </w:r>
            <w:r w:rsidRPr="00416F48">
              <w:rPr>
                <w:rFonts w:asciiTheme="minorHAnsi" w:eastAsia="Calibri" w:hAnsiTheme="minorHAnsi" w:cstheme="minorHAnsi"/>
                <w:b/>
                <w:bCs/>
                <w:i/>
                <w:iCs/>
                <w:sz w:val="20"/>
              </w:rPr>
              <w:t>, last date to withdraw without financial penalty</w:t>
            </w:r>
          </w:p>
        </w:tc>
        <w:tc>
          <w:tcPr>
            <w:tcW w:w="2028" w:type="dxa"/>
          </w:tcPr>
          <w:p w14:paraId="39781D3C" w14:textId="77777777" w:rsidR="00DA529B" w:rsidRPr="00DA529B" w:rsidRDefault="00DA529B" w:rsidP="00DA529B">
            <w:pPr>
              <w:pStyle w:val="TableParagraph"/>
              <w:ind w:left="100"/>
              <w:rPr>
                <w:rFonts w:eastAsia="Calibri" w:cs="Calibri"/>
                <w:sz w:val="20"/>
                <w:szCs w:val="20"/>
                <w:u w:val="single"/>
              </w:rPr>
            </w:pPr>
            <w:r w:rsidRPr="00DA529B">
              <w:rPr>
                <w:rFonts w:eastAsia="Calibri" w:cs="Calibri"/>
                <w:sz w:val="20"/>
                <w:szCs w:val="20"/>
              </w:rPr>
              <w:t>Strauss, 57–86.</w:t>
            </w:r>
          </w:p>
          <w:p w14:paraId="5006583E" w14:textId="77777777" w:rsidR="00DA529B" w:rsidRPr="00DA529B" w:rsidRDefault="00DA529B" w:rsidP="00DA529B">
            <w:pPr>
              <w:pStyle w:val="TableParagraph"/>
              <w:ind w:left="100"/>
              <w:rPr>
                <w:rFonts w:eastAsia="Calibri" w:cs="Calibri"/>
                <w:sz w:val="20"/>
                <w:szCs w:val="20"/>
                <w:u w:val="single"/>
              </w:rPr>
            </w:pPr>
            <w:r w:rsidRPr="00DA529B">
              <w:rPr>
                <w:rFonts w:eastAsia="Calibri" w:cs="Calibri"/>
                <w:sz w:val="20"/>
                <w:szCs w:val="20"/>
                <w:u w:val="single"/>
              </w:rPr>
              <w:t xml:space="preserve">Seminar: Matt 4: 1–11 </w:t>
            </w:r>
          </w:p>
          <w:p w14:paraId="2552B612" w14:textId="2BFE973A" w:rsidR="007116F9" w:rsidRPr="00DA529B" w:rsidRDefault="007116F9" w:rsidP="00DA529B">
            <w:pPr>
              <w:pStyle w:val="Normal1"/>
              <w:spacing w:line="240" w:lineRule="auto"/>
              <w:rPr>
                <w:rFonts w:ascii="Calibri" w:eastAsia="Calibri" w:hAnsi="Calibri" w:cs="Calibri"/>
                <w:sz w:val="20"/>
              </w:rPr>
            </w:pPr>
          </w:p>
        </w:tc>
      </w:tr>
      <w:tr w:rsidR="001D26AC" w:rsidRPr="0025219A" w14:paraId="7FBE10A1" w14:textId="77777777" w:rsidTr="001D2E8C">
        <w:trPr>
          <w:trHeight w:val="20"/>
        </w:trPr>
        <w:tc>
          <w:tcPr>
            <w:tcW w:w="1129" w:type="dxa"/>
            <w:tcMar>
              <w:top w:w="100" w:type="dxa"/>
              <w:left w:w="100" w:type="dxa"/>
              <w:bottom w:w="100" w:type="dxa"/>
              <w:right w:w="100" w:type="dxa"/>
            </w:tcMar>
            <w:vAlign w:val="center"/>
          </w:tcPr>
          <w:p w14:paraId="1C937001" w14:textId="67C967D3" w:rsidR="001D26AC" w:rsidRDefault="00E513C5" w:rsidP="00DA529B">
            <w:pPr>
              <w:pStyle w:val="Normal1"/>
              <w:spacing w:line="240" w:lineRule="auto"/>
              <w:rPr>
                <w:rFonts w:asciiTheme="minorHAnsi" w:hAnsiTheme="minorHAnsi" w:cstheme="minorHAnsi"/>
                <w:sz w:val="20"/>
              </w:rPr>
            </w:pPr>
            <w:r>
              <w:rPr>
                <w:rFonts w:asciiTheme="minorHAnsi" w:hAnsiTheme="minorHAnsi" w:cstheme="minorHAnsi"/>
                <w:sz w:val="20"/>
              </w:rPr>
              <w:t>2</w:t>
            </w:r>
            <w:r w:rsidR="00DB034B">
              <w:rPr>
                <w:rFonts w:asciiTheme="minorHAnsi" w:hAnsiTheme="minorHAnsi" w:cstheme="minorHAnsi"/>
                <w:sz w:val="20"/>
              </w:rPr>
              <w:t>6</w:t>
            </w:r>
            <w:r>
              <w:rPr>
                <w:rFonts w:asciiTheme="minorHAnsi" w:hAnsiTheme="minorHAnsi" w:cstheme="minorHAnsi"/>
                <w:sz w:val="20"/>
              </w:rPr>
              <w:t xml:space="preserve"> Mar</w:t>
            </w:r>
          </w:p>
        </w:tc>
        <w:tc>
          <w:tcPr>
            <w:tcW w:w="709" w:type="dxa"/>
            <w:tcMar>
              <w:top w:w="100" w:type="dxa"/>
              <w:left w:w="100" w:type="dxa"/>
              <w:bottom w:w="100" w:type="dxa"/>
              <w:right w:w="100" w:type="dxa"/>
            </w:tcMar>
          </w:tcPr>
          <w:p w14:paraId="491D1882" w14:textId="77777777" w:rsidR="001D26AC" w:rsidRPr="00736D77" w:rsidRDefault="001D26AC" w:rsidP="00DA529B">
            <w:pPr>
              <w:spacing w:line="240" w:lineRule="auto"/>
              <w:rPr>
                <w:rFonts w:ascii="Calibri" w:eastAsia="Times New Roman" w:hAnsi="Calibri" w:cs="Calibri"/>
                <w:sz w:val="20"/>
              </w:rPr>
            </w:pPr>
            <w:r w:rsidRPr="00736D77">
              <w:rPr>
                <w:rFonts w:ascii="Calibri" w:eastAsia="Times New Roman" w:hAnsi="Calibri" w:cs="Calibri"/>
                <w:sz w:val="20"/>
              </w:rPr>
              <w:t>4</w:t>
            </w:r>
          </w:p>
          <w:p w14:paraId="5F3CA5DC" w14:textId="77777777" w:rsidR="001D26AC" w:rsidRPr="00736D77" w:rsidRDefault="001D26AC" w:rsidP="00DA529B">
            <w:pPr>
              <w:spacing w:line="240" w:lineRule="auto"/>
              <w:rPr>
                <w:rFonts w:ascii="Calibri" w:eastAsia="Times New Roman" w:hAnsi="Calibri" w:cs="Calibri"/>
                <w:sz w:val="20"/>
              </w:rPr>
            </w:pPr>
          </w:p>
        </w:tc>
        <w:tc>
          <w:tcPr>
            <w:tcW w:w="6662" w:type="dxa"/>
            <w:tcMar>
              <w:top w:w="100" w:type="dxa"/>
              <w:left w:w="100" w:type="dxa"/>
              <w:bottom w:w="100" w:type="dxa"/>
              <w:right w:w="100" w:type="dxa"/>
            </w:tcMar>
          </w:tcPr>
          <w:p w14:paraId="34B3DE69" w14:textId="157C1E45" w:rsidR="001D26AC" w:rsidRPr="00DA529B" w:rsidRDefault="00DA529B" w:rsidP="00DA529B">
            <w:pPr>
              <w:pStyle w:val="Normal1"/>
              <w:spacing w:line="240" w:lineRule="auto"/>
              <w:rPr>
                <w:rFonts w:asciiTheme="minorHAnsi" w:eastAsia="Calibri" w:hAnsiTheme="minorHAnsi" w:cstheme="minorHAnsi"/>
                <w:sz w:val="20"/>
              </w:rPr>
            </w:pPr>
            <w:r w:rsidRPr="00DA529B">
              <w:rPr>
                <w:rFonts w:ascii="Calibri" w:hAnsi="Calibri" w:cs="Calibri"/>
                <w:sz w:val="20"/>
              </w:rPr>
              <w:t>Historical and Literary Criticism of the Gosp</w:t>
            </w:r>
            <w:r>
              <w:rPr>
                <w:rFonts w:ascii="Calibri" w:hAnsi="Calibri" w:cs="Calibri"/>
                <w:sz w:val="20"/>
              </w:rPr>
              <w:t xml:space="preserve">el; </w:t>
            </w:r>
            <w:r w:rsidR="001D26AC" w:rsidRPr="001D26AC">
              <w:rPr>
                <w:rFonts w:asciiTheme="minorHAnsi" w:eastAsia="Calibri" w:hAnsiTheme="minorHAnsi" w:cstheme="minorHAnsi"/>
                <w:sz w:val="20"/>
              </w:rPr>
              <w:t xml:space="preserve">Principles of Patristic Interpretation; Historical-Critical Interpretation; </w:t>
            </w:r>
            <w:r>
              <w:rPr>
                <w:rFonts w:asciiTheme="minorHAnsi" w:eastAsia="Calibri" w:hAnsiTheme="minorHAnsi" w:cstheme="minorHAnsi"/>
                <w:sz w:val="20"/>
              </w:rPr>
              <w:t xml:space="preserve">Rhetorical, </w:t>
            </w:r>
            <w:r w:rsidR="001D26AC" w:rsidRPr="001D26AC">
              <w:rPr>
                <w:rFonts w:asciiTheme="minorHAnsi" w:eastAsia="Calibri" w:hAnsiTheme="minorHAnsi" w:cstheme="minorHAnsi"/>
                <w:sz w:val="20"/>
              </w:rPr>
              <w:t xml:space="preserve">Missional </w:t>
            </w:r>
            <w:r>
              <w:rPr>
                <w:rFonts w:asciiTheme="minorHAnsi" w:eastAsia="Calibri" w:hAnsiTheme="minorHAnsi" w:cstheme="minorHAnsi"/>
                <w:sz w:val="20"/>
              </w:rPr>
              <w:t>and Narrative Interpretation</w:t>
            </w:r>
            <w:r w:rsidR="007A4912">
              <w:rPr>
                <w:rFonts w:asciiTheme="minorHAnsi" w:eastAsia="Calibri" w:hAnsiTheme="minorHAnsi" w:cstheme="minorHAnsi"/>
                <w:sz w:val="20"/>
              </w:rPr>
              <w:t>s</w:t>
            </w:r>
            <w:r>
              <w:rPr>
                <w:rFonts w:asciiTheme="minorHAnsi" w:eastAsia="Calibri" w:hAnsiTheme="minorHAnsi" w:cstheme="minorHAnsi"/>
                <w:sz w:val="20"/>
              </w:rPr>
              <w:t>.</w:t>
            </w:r>
          </w:p>
        </w:tc>
        <w:tc>
          <w:tcPr>
            <w:tcW w:w="2028" w:type="dxa"/>
          </w:tcPr>
          <w:p w14:paraId="64B90923" w14:textId="0D62D02B" w:rsidR="007A4912" w:rsidRPr="007A4912" w:rsidRDefault="007A4912" w:rsidP="007A4912">
            <w:pPr>
              <w:pStyle w:val="TableParagraph"/>
              <w:ind w:left="102"/>
              <w:rPr>
                <w:rFonts w:eastAsia="Calibri" w:cs="Calibri"/>
                <w:sz w:val="20"/>
                <w:szCs w:val="20"/>
              </w:rPr>
            </w:pPr>
            <w:r w:rsidRPr="007A4912">
              <w:rPr>
                <w:rFonts w:eastAsia="Calibri" w:cs="Calibri"/>
                <w:sz w:val="20"/>
                <w:szCs w:val="20"/>
              </w:rPr>
              <w:t>Strauss, pp. 261–</w:t>
            </w:r>
            <w:r w:rsidR="005F72E2">
              <w:rPr>
                <w:rFonts w:eastAsia="Calibri" w:cs="Calibri"/>
                <w:sz w:val="20"/>
                <w:szCs w:val="20"/>
              </w:rPr>
              <w:t>96</w:t>
            </w:r>
            <w:r w:rsidRPr="007A4912">
              <w:rPr>
                <w:rFonts w:eastAsia="Calibri" w:cs="Calibri"/>
                <w:sz w:val="20"/>
                <w:szCs w:val="20"/>
              </w:rPr>
              <w:t>.</w:t>
            </w:r>
          </w:p>
          <w:p w14:paraId="736834CA" w14:textId="244B57AA" w:rsidR="001D26AC" w:rsidRPr="007A4912" w:rsidRDefault="007A4912" w:rsidP="007A4912">
            <w:pPr>
              <w:pStyle w:val="TableParagraph"/>
              <w:ind w:left="100"/>
              <w:rPr>
                <w:rFonts w:eastAsia="Calibri" w:cs="Calibri"/>
                <w:sz w:val="20"/>
                <w:szCs w:val="20"/>
                <w:u w:val="single"/>
              </w:rPr>
            </w:pPr>
            <w:r w:rsidRPr="007A4912">
              <w:rPr>
                <w:rFonts w:eastAsia="Calibri" w:cs="Calibri"/>
                <w:sz w:val="20"/>
                <w:szCs w:val="20"/>
                <w:u w:val="single"/>
              </w:rPr>
              <w:t xml:space="preserve">Seminar: </w:t>
            </w:r>
            <w:r w:rsidR="00CE6F8F">
              <w:rPr>
                <w:rFonts w:eastAsia="Calibri" w:cs="Calibri"/>
                <w:sz w:val="20"/>
                <w:szCs w:val="20"/>
                <w:u w:val="single"/>
              </w:rPr>
              <w:t>Bora, “The Gospel of Matthew: The First Writing in the New Testament Canon”</w:t>
            </w:r>
          </w:p>
        </w:tc>
      </w:tr>
      <w:tr w:rsidR="001D26AC" w:rsidRPr="0025219A" w14:paraId="4FC008BC" w14:textId="711F9339" w:rsidTr="001D2E8C">
        <w:trPr>
          <w:trHeight w:val="20"/>
        </w:trPr>
        <w:tc>
          <w:tcPr>
            <w:tcW w:w="1129" w:type="dxa"/>
            <w:tcMar>
              <w:top w:w="100" w:type="dxa"/>
              <w:left w:w="100" w:type="dxa"/>
              <w:bottom w:w="100" w:type="dxa"/>
              <w:right w:w="100" w:type="dxa"/>
            </w:tcMar>
            <w:vAlign w:val="center"/>
          </w:tcPr>
          <w:p w14:paraId="003D5B9B" w14:textId="1FCD7633" w:rsidR="001D26AC" w:rsidRPr="0025219A" w:rsidRDefault="00DB034B" w:rsidP="00DA529B">
            <w:pPr>
              <w:pStyle w:val="Normal1"/>
              <w:spacing w:line="240" w:lineRule="auto"/>
              <w:contextualSpacing w:val="0"/>
              <w:rPr>
                <w:rFonts w:asciiTheme="minorHAnsi" w:hAnsiTheme="minorHAnsi" w:cstheme="minorHAnsi"/>
                <w:sz w:val="20"/>
              </w:rPr>
            </w:pPr>
            <w:r>
              <w:rPr>
                <w:rFonts w:asciiTheme="minorHAnsi" w:hAnsiTheme="minorHAnsi" w:cstheme="minorHAnsi"/>
                <w:sz w:val="20"/>
              </w:rPr>
              <w:t>2</w:t>
            </w:r>
            <w:r w:rsidR="00E513C5">
              <w:rPr>
                <w:rFonts w:asciiTheme="minorHAnsi" w:hAnsiTheme="minorHAnsi" w:cstheme="minorHAnsi"/>
                <w:sz w:val="20"/>
              </w:rPr>
              <w:t xml:space="preserve"> Apr</w:t>
            </w:r>
          </w:p>
        </w:tc>
        <w:tc>
          <w:tcPr>
            <w:tcW w:w="709" w:type="dxa"/>
            <w:tcMar>
              <w:top w:w="100" w:type="dxa"/>
              <w:left w:w="100" w:type="dxa"/>
              <w:bottom w:w="100" w:type="dxa"/>
              <w:right w:w="100" w:type="dxa"/>
            </w:tcMar>
          </w:tcPr>
          <w:p w14:paraId="7C12F3B1" w14:textId="77777777" w:rsidR="001D26AC" w:rsidRPr="00736D77" w:rsidRDefault="001D26AC" w:rsidP="00DA529B">
            <w:pPr>
              <w:spacing w:line="240" w:lineRule="auto"/>
              <w:rPr>
                <w:rFonts w:asciiTheme="minorHAnsi" w:eastAsia="Times New Roman" w:hAnsiTheme="minorHAnsi" w:cstheme="minorHAnsi"/>
                <w:sz w:val="20"/>
              </w:rPr>
            </w:pPr>
            <w:r w:rsidRPr="00736D77">
              <w:rPr>
                <w:rFonts w:asciiTheme="minorHAnsi" w:eastAsia="Times New Roman" w:hAnsiTheme="minorHAnsi" w:cstheme="minorHAnsi"/>
                <w:sz w:val="20"/>
              </w:rPr>
              <w:t xml:space="preserve">5 </w:t>
            </w:r>
          </w:p>
          <w:p w14:paraId="4CF005ED" w14:textId="0DEDDECA" w:rsidR="001D26AC" w:rsidRPr="0025219A" w:rsidRDefault="001D26AC" w:rsidP="00DA529B">
            <w:pPr>
              <w:pStyle w:val="Normal1"/>
              <w:spacing w:line="240" w:lineRule="auto"/>
              <w:contextualSpacing w:val="0"/>
              <w:rPr>
                <w:rFonts w:asciiTheme="minorHAnsi" w:hAnsiTheme="minorHAnsi" w:cstheme="minorHAnsi"/>
                <w:sz w:val="20"/>
              </w:rPr>
            </w:pPr>
          </w:p>
        </w:tc>
        <w:tc>
          <w:tcPr>
            <w:tcW w:w="6662" w:type="dxa"/>
            <w:tcMar>
              <w:top w:w="100" w:type="dxa"/>
              <w:left w:w="100" w:type="dxa"/>
              <w:bottom w:w="100" w:type="dxa"/>
              <w:right w:w="100" w:type="dxa"/>
            </w:tcMar>
          </w:tcPr>
          <w:p w14:paraId="4851F0F2" w14:textId="77777777" w:rsidR="001D26AC" w:rsidRDefault="005F72E2" w:rsidP="00DA529B">
            <w:pPr>
              <w:pStyle w:val="Normal1"/>
              <w:spacing w:line="240" w:lineRule="auto"/>
              <w:contextualSpacing w:val="0"/>
              <w:rPr>
                <w:rFonts w:cs="Calibri"/>
                <w:sz w:val="20"/>
              </w:rPr>
            </w:pPr>
            <w:r>
              <w:rPr>
                <w:rFonts w:cs="Calibri"/>
                <w:sz w:val="20"/>
              </w:rPr>
              <w:t>“The Quest for the Historical Jesus”</w:t>
            </w:r>
          </w:p>
          <w:p w14:paraId="320C9BD3" w14:textId="494BD4FA" w:rsidR="00720482" w:rsidRPr="00416F48" w:rsidRDefault="00720482" w:rsidP="00DA529B">
            <w:pPr>
              <w:pStyle w:val="Normal1"/>
              <w:spacing w:line="240" w:lineRule="auto"/>
              <w:contextualSpacing w:val="0"/>
              <w:rPr>
                <w:rFonts w:asciiTheme="minorHAnsi" w:hAnsiTheme="minorHAnsi" w:cstheme="minorHAnsi"/>
                <w:b/>
                <w:bCs/>
                <w:sz w:val="20"/>
              </w:rPr>
            </w:pPr>
            <w:r>
              <w:rPr>
                <w:rFonts w:cs="Calibri"/>
                <w:sz w:val="20"/>
              </w:rPr>
              <w:t>Character &amp; Characterisation</w:t>
            </w:r>
          </w:p>
        </w:tc>
        <w:tc>
          <w:tcPr>
            <w:tcW w:w="2028" w:type="dxa"/>
          </w:tcPr>
          <w:p w14:paraId="5ACC40E2" w14:textId="0C4B46B3" w:rsidR="007A4912" w:rsidRPr="007A4912" w:rsidRDefault="007A4912" w:rsidP="007A4912">
            <w:pPr>
              <w:pStyle w:val="TableParagraph"/>
              <w:ind w:left="102"/>
              <w:rPr>
                <w:rFonts w:eastAsia="Calibri" w:cs="Calibri"/>
                <w:sz w:val="20"/>
                <w:szCs w:val="20"/>
              </w:rPr>
            </w:pPr>
            <w:r w:rsidRPr="007A4912">
              <w:rPr>
                <w:rFonts w:eastAsia="Calibri" w:cs="Calibri"/>
                <w:sz w:val="20"/>
                <w:szCs w:val="20"/>
              </w:rPr>
              <w:t xml:space="preserve">Strauss, </w:t>
            </w:r>
            <w:r w:rsidR="005F72E2">
              <w:rPr>
                <w:rFonts w:eastAsia="Calibri" w:cs="Calibri"/>
                <w:sz w:val="20"/>
                <w:szCs w:val="20"/>
              </w:rPr>
              <w:t>415</w:t>
            </w:r>
            <w:r w:rsidRPr="007A4912">
              <w:rPr>
                <w:rFonts w:eastAsia="Calibri" w:cs="Calibri"/>
                <w:sz w:val="20"/>
                <w:szCs w:val="20"/>
              </w:rPr>
              <w:t>–</w:t>
            </w:r>
            <w:r w:rsidR="005F72E2">
              <w:rPr>
                <w:rFonts w:eastAsia="Calibri" w:cs="Calibri"/>
                <w:sz w:val="20"/>
                <w:szCs w:val="20"/>
              </w:rPr>
              <w:t>61</w:t>
            </w:r>
            <w:r w:rsidRPr="007A4912">
              <w:rPr>
                <w:rFonts w:eastAsia="Calibri" w:cs="Calibri"/>
                <w:sz w:val="20"/>
                <w:szCs w:val="20"/>
              </w:rPr>
              <w:t xml:space="preserve">. </w:t>
            </w:r>
          </w:p>
          <w:p w14:paraId="68E21430" w14:textId="5B95E9F9" w:rsidR="007A4912" w:rsidRPr="007A4912" w:rsidRDefault="007A4912" w:rsidP="007A4912">
            <w:pPr>
              <w:pStyle w:val="TableParagraph"/>
              <w:ind w:left="102"/>
              <w:rPr>
                <w:rFonts w:eastAsia="Calibri" w:cs="Calibri"/>
                <w:sz w:val="20"/>
                <w:szCs w:val="20"/>
                <w:u w:val="single"/>
              </w:rPr>
            </w:pPr>
            <w:r w:rsidRPr="007A4912">
              <w:rPr>
                <w:rFonts w:eastAsia="Calibri" w:cs="Calibri"/>
                <w:sz w:val="20"/>
                <w:szCs w:val="20"/>
                <w:u w:val="single"/>
              </w:rPr>
              <w:t>Seminar: Matt 1</w:t>
            </w:r>
            <w:r w:rsidR="00763794">
              <w:rPr>
                <w:rFonts w:eastAsia="Calibri" w:cs="Calibri"/>
                <w:sz w:val="20"/>
                <w:szCs w:val="20"/>
                <w:u w:val="single"/>
              </w:rPr>
              <w:t>6</w:t>
            </w:r>
            <w:r w:rsidRPr="007A4912">
              <w:rPr>
                <w:rFonts w:eastAsia="Calibri" w:cs="Calibri"/>
                <w:sz w:val="20"/>
                <w:szCs w:val="20"/>
                <w:u w:val="single"/>
              </w:rPr>
              <w:t>:1</w:t>
            </w:r>
            <w:r w:rsidR="00763794">
              <w:rPr>
                <w:rFonts w:eastAsia="Calibri" w:cs="Calibri"/>
                <w:sz w:val="20"/>
                <w:szCs w:val="20"/>
                <w:u w:val="single"/>
              </w:rPr>
              <w:t>2</w:t>
            </w:r>
            <w:r w:rsidRPr="007A4912">
              <w:rPr>
                <w:rFonts w:eastAsia="Calibri" w:cs="Calibri"/>
                <w:sz w:val="20"/>
                <w:szCs w:val="20"/>
                <w:u w:val="single"/>
              </w:rPr>
              <w:t>–</w:t>
            </w:r>
            <w:r w:rsidR="00763794">
              <w:rPr>
                <w:rFonts w:eastAsia="Calibri" w:cs="Calibri"/>
                <w:sz w:val="20"/>
                <w:szCs w:val="20"/>
                <w:u w:val="single"/>
              </w:rPr>
              <w:t>20</w:t>
            </w:r>
            <w:r w:rsidRPr="007A4912">
              <w:rPr>
                <w:rFonts w:eastAsia="Calibri" w:cs="Calibri"/>
                <w:sz w:val="20"/>
                <w:szCs w:val="20"/>
                <w:u w:val="single"/>
              </w:rPr>
              <w:t xml:space="preserve"> </w:t>
            </w:r>
          </w:p>
          <w:p w14:paraId="635FE4DF" w14:textId="4DB90EFF" w:rsidR="001D26AC" w:rsidRPr="007A4912" w:rsidRDefault="001D26AC" w:rsidP="007A4912">
            <w:pPr>
              <w:pStyle w:val="Normal1"/>
              <w:spacing w:line="240" w:lineRule="auto"/>
              <w:rPr>
                <w:rFonts w:ascii="Calibri" w:eastAsia="Calibri" w:hAnsi="Calibri" w:cs="Calibri"/>
                <w:sz w:val="20"/>
              </w:rPr>
            </w:pPr>
          </w:p>
        </w:tc>
      </w:tr>
      <w:tr w:rsidR="008B3EC1" w:rsidRPr="0025219A" w14:paraId="59748AE3" w14:textId="70DC1FE4" w:rsidTr="001D2E8C">
        <w:trPr>
          <w:trHeight w:val="20"/>
        </w:trPr>
        <w:tc>
          <w:tcPr>
            <w:tcW w:w="1129" w:type="dxa"/>
            <w:tcMar>
              <w:top w:w="100" w:type="dxa"/>
              <w:left w:w="100" w:type="dxa"/>
              <w:bottom w:w="100" w:type="dxa"/>
              <w:right w:w="100" w:type="dxa"/>
            </w:tcMar>
            <w:vAlign w:val="center"/>
          </w:tcPr>
          <w:p w14:paraId="151BF28F" w14:textId="2C54AEFB" w:rsidR="008B3EC1" w:rsidRPr="00736D77" w:rsidRDefault="00DB034B" w:rsidP="008B3EC1">
            <w:pPr>
              <w:pStyle w:val="Normal1"/>
              <w:spacing w:line="240" w:lineRule="auto"/>
              <w:contextualSpacing w:val="0"/>
              <w:rPr>
                <w:rFonts w:asciiTheme="minorHAnsi" w:hAnsiTheme="minorHAnsi" w:cstheme="minorHAnsi"/>
                <w:sz w:val="20"/>
              </w:rPr>
            </w:pPr>
            <w:r>
              <w:rPr>
                <w:rFonts w:asciiTheme="minorHAnsi" w:hAnsiTheme="minorHAnsi" w:cstheme="minorHAnsi"/>
                <w:sz w:val="20"/>
              </w:rPr>
              <w:t>9</w:t>
            </w:r>
            <w:r w:rsidR="008B3EC1">
              <w:rPr>
                <w:rFonts w:asciiTheme="minorHAnsi" w:hAnsiTheme="minorHAnsi" w:cstheme="minorHAnsi"/>
                <w:sz w:val="20"/>
              </w:rPr>
              <w:t xml:space="preserve"> Apr</w:t>
            </w:r>
          </w:p>
        </w:tc>
        <w:tc>
          <w:tcPr>
            <w:tcW w:w="709" w:type="dxa"/>
            <w:tcMar>
              <w:top w:w="100" w:type="dxa"/>
              <w:left w:w="100" w:type="dxa"/>
              <w:bottom w:w="100" w:type="dxa"/>
              <w:right w:w="100" w:type="dxa"/>
            </w:tcMar>
          </w:tcPr>
          <w:p w14:paraId="23D67286" w14:textId="77777777" w:rsidR="008B3EC1" w:rsidRPr="00736D77" w:rsidRDefault="008B3EC1" w:rsidP="008B3EC1">
            <w:pPr>
              <w:spacing w:line="240" w:lineRule="auto"/>
              <w:rPr>
                <w:rFonts w:asciiTheme="minorHAnsi" w:eastAsia="Times New Roman" w:hAnsiTheme="minorHAnsi" w:cstheme="minorHAnsi"/>
                <w:sz w:val="20"/>
              </w:rPr>
            </w:pPr>
            <w:r w:rsidRPr="00736D77">
              <w:rPr>
                <w:rFonts w:asciiTheme="minorHAnsi" w:eastAsia="Times New Roman" w:hAnsiTheme="minorHAnsi" w:cstheme="minorHAnsi"/>
                <w:sz w:val="20"/>
              </w:rPr>
              <w:t>6</w:t>
            </w:r>
          </w:p>
          <w:p w14:paraId="6C351EC1" w14:textId="089F56F8" w:rsidR="008B3EC1" w:rsidRPr="00736D77" w:rsidRDefault="008B3EC1" w:rsidP="008B3EC1">
            <w:pPr>
              <w:pStyle w:val="Normal1"/>
              <w:spacing w:line="240" w:lineRule="auto"/>
              <w:contextualSpacing w:val="0"/>
              <w:rPr>
                <w:rFonts w:asciiTheme="minorHAnsi" w:hAnsiTheme="minorHAnsi" w:cstheme="minorHAnsi"/>
                <w:sz w:val="20"/>
              </w:rPr>
            </w:pPr>
          </w:p>
        </w:tc>
        <w:tc>
          <w:tcPr>
            <w:tcW w:w="6662" w:type="dxa"/>
            <w:tcMar>
              <w:top w:w="100" w:type="dxa"/>
              <w:left w:w="100" w:type="dxa"/>
              <w:bottom w:w="100" w:type="dxa"/>
              <w:right w:w="100" w:type="dxa"/>
            </w:tcMar>
          </w:tcPr>
          <w:p w14:paraId="1AEAE4F6" w14:textId="77777777" w:rsidR="008B3EC1" w:rsidRDefault="008B3EC1" w:rsidP="008B3EC1">
            <w:pPr>
              <w:pStyle w:val="Normal1"/>
              <w:spacing w:line="240" w:lineRule="auto"/>
              <w:contextualSpacing w:val="0"/>
              <w:rPr>
                <w:rFonts w:asciiTheme="minorHAnsi" w:hAnsiTheme="minorHAnsi" w:cstheme="minorHAnsi"/>
                <w:sz w:val="20"/>
              </w:rPr>
            </w:pPr>
            <w:r w:rsidRPr="008B3EC1">
              <w:rPr>
                <w:rFonts w:asciiTheme="minorHAnsi" w:hAnsiTheme="minorHAnsi" w:cstheme="minorHAnsi"/>
                <w:sz w:val="20"/>
              </w:rPr>
              <w:t>The Birth and Infancy Narratives, the Beginning of Jesus’ Public Ministry</w:t>
            </w:r>
          </w:p>
          <w:p w14:paraId="01C53355" w14:textId="77777777" w:rsidR="004E2342" w:rsidRDefault="004E2342" w:rsidP="008B3EC1">
            <w:pPr>
              <w:pStyle w:val="Normal1"/>
              <w:spacing w:line="240" w:lineRule="auto"/>
              <w:contextualSpacing w:val="0"/>
              <w:rPr>
                <w:rFonts w:asciiTheme="minorHAnsi" w:hAnsiTheme="minorHAnsi" w:cstheme="minorHAnsi"/>
                <w:sz w:val="20"/>
              </w:rPr>
            </w:pPr>
          </w:p>
          <w:p w14:paraId="3F33B63F" w14:textId="37E06EE9" w:rsidR="004E2342" w:rsidRPr="008B3EC1" w:rsidRDefault="004E2342" w:rsidP="008B3EC1">
            <w:pPr>
              <w:pStyle w:val="Normal1"/>
              <w:spacing w:line="240" w:lineRule="auto"/>
              <w:contextualSpacing w:val="0"/>
              <w:rPr>
                <w:rFonts w:asciiTheme="minorHAnsi" w:hAnsiTheme="minorHAnsi" w:cstheme="minorHAnsi"/>
                <w:sz w:val="20"/>
              </w:rPr>
            </w:pPr>
            <w:r>
              <w:rPr>
                <w:rFonts w:asciiTheme="minorHAnsi" w:hAnsiTheme="minorHAnsi" w:cstheme="minorHAnsi"/>
                <w:sz w:val="20"/>
              </w:rPr>
              <w:t>[</w:t>
            </w:r>
            <w:r w:rsidRPr="004E2342">
              <w:rPr>
                <w:rFonts w:asciiTheme="minorHAnsi" w:hAnsiTheme="minorHAnsi" w:cstheme="minorHAnsi"/>
                <w:i/>
                <w:iCs/>
                <w:sz w:val="20"/>
              </w:rPr>
              <w:t>Multimedia Presentations</w:t>
            </w:r>
            <w:r>
              <w:rPr>
                <w:rFonts w:asciiTheme="minorHAnsi" w:hAnsiTheme="minorHAnsi" w:cstheme="minorHAnsi"/>
                <w:sz w:val="20"/>
              </w:rPr>
              <w:t>]</w:t>
            </w:r>
          </w:p>
        </w:tc>
        <w:tc>
          <w:tcPr>
            <w:tcW w:w="2028" w:type="dxa"/>
          </w:tcPr>
          <w:p w14:paraId="6CE811E0" w14:textId="77777777" w:rsidR="008B3EC1" w:rsidRPr="008B3EC1" w:rsidRDefault="008B3EC1" w:rsidP="008B3EC1">
            <w:pPr>
              <w:pStyle w:val="TableParagraph"/>
              <w:ind w:left="102"/>
              <w:rPr>
                <w:rFonts w:eastAsia="Calibri" w:cs="Calibri"/>
                <w:sz w:val="20"/>
                <w:szCs w:val="20"/>
              </w:rPr>
            </w:pPr>
            <w:r w:rsidRPr="008B3EC1">
              <w:rPr>
                <w:rFonts w:eastAsia="Calibri" w:cs="Calibri"/>
                <w:sz w:val="20"/>
                <w:szCs w:val="20"/>
              </w:rPr>
              <w:t>Strauss, pp. 499–524.</w:t>
            </w:r>
          </w:p>
          <w:p w14:paraId="47C068B6" w14:textId="1E02AD0C" w:rsidR="008B3EC1" w:rsidRPr="007A4912" w:rsidRDefault="008B3EC1" w:rsidP="008B3EC1">
            <w:pPr>
              <w:pStyle w:val="TableParagraph"/>
              <w:ind w:left="102"/>
              <w:rPr>
                <w:rFonts w:eastAsia="Calibri" w:cs="Calibri"/>
                <w:sz w:val="20"/>
                <w:szCs w:val="20"/>
              </w:rPr>
            </w:pPr>
            <w:r w:rsidRPr="008B3EC1">
              <w:rPr>
                <w:rFonts w:eastAsia="Calibri" w:cs="Calibri"/>
                <w:sz w:val="20"/>
                <w:szCs w:val="20"/>
                <w:u w:val="single"/>
              </w:rPr>
              <w:t>Seminar: Matt 1:18–25</w:t>
            </w:r>
          </w:p>
        </w:tc>
      </w:tr>
      <w:tr w:rsidR="008B3EC1" w:rsidRPr="0025219A" w14:paraId="05C2D326" w14:textId="77777777" w:rsidTr="001D2E8C">
        <w:trPr>
          <w:trHeight w:val="20"/>
        </w:trPr>
        <w:tc>
          <w:tcPr>
            <w:tcW w:w="1129" w:type="dxa"/>
            <w:tcMar>
              <w:top w:w="100" w:type="dxa"/>
              <w:left w:w="100" w:type="dxa"/>
              <w:bottom w:w="100" w:type="dxa"/>
              <w:right w:w="100" w:type="dxa"/>
            </w:tcMar>
            <w:vAlign w:val="center"/>
          </w:tcPr>
          <w:p w14:paraId="6BB1FEFE" w14:textId="5A6EE28F" w:rsidR="008B3EC1" w:rsidRDefault="008B3EC1" w:rsidP="008B3EC1">
            <w:pPr>
              <w:pStyle w:val="Normal1"/>
              <w:spacing w:line="240" w:lineRule="auto"/>
              <w:rPr>
                <w:rFonts w:asciiTheme="minorHAnsi" w:hAnsiTheme="minorHAnsi" w:cstheme="minorHAnsi"/>
                <w:sz w:val="20"/>
              </w:rPr>
            </w:pPr>
            <w:r>
              <w:rPr>
                <w:rFonts w:asciiTheme="minorHAnsi" w:hAnsiTheme="minorHAnsi" w:cstheme="minorHAnsi"/>
                <w:sz w:val="20"/>
              </w:rPr>
              <w:t>14–25 Apr</w:t>
            </w:r>
          </w:p>
        </w:tc>
        <w:tc>
          <w:tcPr>
            <w:tcW w:w="709" w:type="dxa"/>
            <w:tcMar>
              <w:top w:w="100" w:type="dxa"/>
              <w:left w:w="100" w:type="dxa"/>
              <w:bottom w:w="100" w:type="dxa"/>
              <w:right w:w="100" w:type="dxa"/>
            </w:tcMar>
          </w:tcPr>
          <w:p w14:paraId="269037E8" w14:textId="77777777" w:rsidR="008B3EC1" w:rsidRPr="00736D77" w:rsidRDefault="008B3EC1" w:rsidP="008B3EC1">
            <w:pPr>
              <w:spacing w:line="240" w:lineRule="auto"/>
              <w:rPr>
                <w:rFonts w:asciiTheme="minorHAnsi" w:eastAsia="Times New Roman" w:hAnsiTheme="minorHAnsi" w:cstheme="minorHAnsi"/>
                <w:sz w:val="20"/>
              </w:rPr>
            </w:pPr>
          </w:p>
        </w:tc>
        <w:tc>
          <w:tcPr>
            <w:tcW w:w="6662" w:type="dxa"/>
            <w:tcMar>
              <w:top w:w="100" w:type="dxa"/>
              <w:left w:w="100" w:type="dxa"/>
              <w:bottom w:w="100" w:type="dxa"/>
              <w:right w:w="100" w:type="dxa"/>
            </w:tcMar>
          </w:tcPr>
          <w:p w14:paraId="05BD8CD6" w14:textId="1B4A9377" w:rsidR="008B3EC1" w:rsidRPr="009B5F6E" w:rsidRDefault="008B3EC1" w:rsidP="008B3EC1">
            <w:pPr>
              <w:pStyle w:val="TableParagraph"/>
              <w:ind w:right="1789"/>
              <w:jc w:val="center"/>
              <w:rPr>
                <w:rFonts w:eastAsia="Calibri" w:cs="Calibri"/>
                <w:b/>
                <w:bCs/>
                <w:sz w:val="20"/>
                <w:szCs w:val="20"/>
              </w:rPr>
            </w:pPr>
            <w:r w:rsidRPr="009B5F6E">
              <w:rPr>
                <w:rFonts w:eastAsia="Calibri" w:cs="Calibri"/>
                <w:b/>
                <w:bCs/>
                <w:sz w:val="20"/>
                <w:szCs w:val="20"/>
              </w:rPr>
              <w:t>Holy Week, Pascha, Bright Week</w:t>
            </w:r>
            <w:r>
              <w:rPr>
                <w:rFonts w:eastAsia="Calibri" w:cs="Calibri"/>
                <w:b/>
                <w:bCs/>
                <w:sz w:val="20"/>
                <w:szCs w:val="20"/>
              </w:rPr>
              <w:t xml:space="preserve"> </w:t>
            </w:r>
            <w:r w:rsidRPr="006C29F5">
              <w:rPr>
                <w:rFonts w:asciiTheme="minorHAnsi" w:hAnsiTheme="minorHAnsi" w:cstheme="minorHAnsi"/>
                <w:b/>
                <w:bCs/>
                <w:sz w:val="20"/>
                <w:szCs w:val="20"/>
              </w:rPr>
              <w:t>– NO CLASSES</w:t>
            </w:r>
          </w:p>
        </w:tc>
        <w:tc>
          <w:tcPr>
            <w:tcW w:w="2028" w:type="dxa"/>
          </w:tcPr>
          <w:p w14:paraId="53D0A124" w14:textId="77777777" w:rsidR="008B3EC1" w:rsidRPr="007A4912" w:rsidRDefault="008B3EC1" w:rsidP="008B3EC1">
            <w:pPr>
              <w:pStyle w:val="TableParagraph"/>
              <w:rPr>
                <w:rFonts w:eastAsia="Calibri" w:cs="Calibri"/>
                <w:sz w:val="20"/>
                <w:szCs w:val="20"/>
              </w:rPr>
            </w:pPr>
          </w:p>
        </w:tc>
      </w:tr>
      <w:tr w:rsidR="00822FCB" w:rsidRPr="0025219A" w14:paraId="3886A783" w14:textId="77777777" w:rsidTr="001D2E8C">
        <w:trPr>
          <w:trHeight w:val="20"/>
        </w:trPr>
        <w:tc>
          <w:tcPr>
            <w:tcW w:w="1129" w:type="dxa"/>
            <w:tcMar>
              <w:top w:w="100" w:type="dxa"/>
              <w:left w:w="100" w:type="dxa"/>
              <w:bottom w:w="100" w:type="dxa"/>
              <w:right w:w="100" w:type="dxa"/>
            </w:tcMar>
            <w:vAlign w:val="center"/>
          </w:tcPr>
          <w:p w14:paraId="08AF581C" w14:textId="33139DAD" w:rsidR="00822FCB" w:rsidRDefault="00DB034B" w:rsidP="00822FCB">
            <w:pPr>
              <w:pStyle w:val="Normal1"/>
              <w:spacing w:line="240" w:lineRule="auto"/>
              <w:rPr>
                <w:rFonts w:asciiTheme="minorHAnsi" w:hAnsiTheme="minorHAnsi" w:cstheme="minorHAnsi"/>
                <w:sz w:val="20"/>
              </w:rPr>
            </w:pPr>
            <w:r>
              <w:rPr>
                <w:rFonts w:asciiTheme="minorHAnsi" w:hAnsiTheme="minorHAnsi" w:cstheme="minorHAnsi"/>
                <w:sz w:val="20"/>
              </w:rPr>
              <w:t>30</w:t>
            </w:r>
            <w:r w:rsidR="00822FCB">
              <w:rPr>
                <w:rFonts w:asciiTheme="minorHAnsi" w:hAnsiTheme="minorHAnsi" w:cstheme="minorHAnsi"/>
                <w:sz w:val="20"/>
              </w:rPr>
              <w:t xml:space="preserve"> Apr</w:t>
            </w:r>
          </w:p>
        </w:tc>
        <w:tc>
          <w:tcPr>
            <w:tcW w:w="709" w:type="dxa"/>
            <w:tcMar>
              <w:top w:w="100" w:type="dxa"/>
              <w:left w:w="100" w:type="dxa"/>
              <w:bottom w:w="100" w:type="dxa"/>
              <w:right w:w="100" w:type="dxa"/>
            </w:tcMar>
          </w:tcPr>
          <w:p w14:paraId="49D3D4A8" w14:textId="137D5240" w:rsidR="00822FCB" w:rsidRPr="00736D77" w:rsidRDefault="00822FCB" w:rsidP="00822FCB">
            <w:pPr>
              <w:spacing w:line="240" w:lineRule="auto"/>
              <w:rPr>
                <w:rFonts w:asciiTheme="minorHAnsi" w:eastAsia="Times New Roman" w:hAnsiTheme="minorHAnsi" w:cstheme="minorHAnsi"/>
                <w:sz w:val="20"/>
              </w:rPr>
            </w:pPr>
            <w:r w:rsidRPr="00736D77">
              <w:rPr>
                <w:rFonts w:asciiTheme="minorHAnsi" w:eastAsia="Times New Roman" w:hAnsiTheme="minorHAnsi" w:cstheme="minorHAnsi"/>
                <w:sz w:val="20"/>
              </w:rPr>
              <w:t>7</w:t>
            </w:r>
          </w:p>
        </w:tc>
        <w:tc>
          <w:tcPr>
            <w:tcW w:w="6662" w:type="dxa"/>
            <w:tcMar>
              <w:top w:w="100" w:type="dxa"/>
              <w:left w:w="100" w:type="dxa"/>
              <w:bottom w:w="100" w:type="dxa"/>
              <w:right w:w="100" w:type="dxa"/>
            </w:tcMar>
          </w:tcPr>
          <w:p w14:paraId="5E920A7E" w14:textId="6CB7F42F" w:rsidR="00822FCB" w:rsidRPr="00CE6F8F" w:rsidRDefault="00822FCB" w:rsidP="00822FCB">
            <w:pPr>
              <w:pStyle w:val="Normal1"/>
              <w:spacing w:line="240" w:lineRule="auto"/>
              <w:rPr>
                <w:rFonts w:asciiTheme="minorHAnsi" w:eastAsia="Calibri" w:hAnsiTheme="minorHAnsi" w:cstheme="minorHAnsi"/>
                <w:sz w:val="20"/>
              </w:rPr>
            </w:pPr>
            <w:r w:rsidRPr="00CE6F8F">
              <w:rPr>
                <w:rFonts w:asciiTheme="minorHAnsi" w:eastAsia="Calibri" w:hAnsiTheme="minorHAnsi" w:cstheme="minorHAnsi"/>
                <w:sz w:val="20"/>
              </w:rPr>
              <w:t xml:space="preserve">Announcing and Inaugurating the Kingdom </w:t>
            </w:r>
          </w:p>
        </w:tc>
        <w:tc>
          <w:tcPr>
            <w:tcW w:w="2028" w:type="dxa"/>
          </w:tcPr>
          <w:p w14:paraId="681FAA41" w14:textId="006A2D07" w:rsidR="00822FCB" w:rsidRPr="00CE6F8F" w:rsidRDefault="00822FCB" w:rsidP="00822FCB">
            <w:pPr>
              <w:pStyle w:val="TableParagraph"/>
              <w:ind w:left="100"/>
              <w:rPr>
                <w:rFonts w:asciiTheme="minorHAnsi" w:eastAsia="Calibri" w:hAnsiTheme="minorHAnsi" w:cstheme="minorHAnsi"/>
                <w:sz w:val="20"/>
                <w:szCs w:val="20"/>
              </w:rPr>
            </w:pPr>
            <w:r w:rsidRPr="00CE6F8F">
              <w:rPr>
                <w:rFonts w:asciiTheme="minorHAnsi" w:eastAsia="Calibri" w:hAnsiTheme="minorHAnsi" w:cstheme="minorHAnsi"/>
                <w:sz w:val="20"/>
                <w:szCs w:val="20"/>
              </w:rPr>
              <w:t>Strauss, pp. 563–7</w:t>
            </w:r>
            <w:r w:rsidR="009B7459">
              <w:rPr>
                <w:rFonts w:asciiTheme="minorHAnsi" w:eastAsia="Calibri" w:hAnsiTheme="minorHAnsi" w:cstheme="minorHAnsi"/>
                <w:sz w:val="20"/>
                <w:szCs w:val="20"/>
              </w:rPr>
              <w:t>8</w:t>
            </w:r>
            <w:r w:rsidRPr="00CE6F8F">
              <w:rPr>
                <w:rFonts w:asciiTheme="minorHAnsi" w:eastAsia="Calibri" w:hAnsiTheme="minorHAnsi" w:cstheme="minorHAnsi"/>
                <w:sz w:val="20"/>
                <w:szCs w:val="20"/>
              </w:rPr>
              <w:t>.</w:t>
            </w:r>
          </w:p>
          <w:p w14:paraId="23A97F55" w14:textId="5AB5F801" w:rsidR="00822FCB" w:rsidRPr="00CE6F8F" w:rsidRDefault="00822FCB" w:rsidP="00822FCB">
            <w:pPr>
              <w:pStyle w:val="TableParagraph"/>
              <w:ind w:left="100"/>
              <w:rPr>
                <w:rFonts w:asciiTheme="minorHAnsi" w:eastAsia="Calibri" w:hAnsiTheme="minorHAnsi" w:cstheme="minorHAnsi"/>
                <w:sz w:val="20"/>
                <w:szCs w:val="20"/>
              </w:rPr>
            </w:pPr>
            <w:r>
              <w:rPr>
                <w:rFonts w:asciiTheme="minorHAnsi" w:hAnsiTheme="minorHAnsi" w:cstheme="minorHAnsi"/>
                <w:sz w:val="20"/>
                <w:szCs w:val="20"/>
                <w:u w:val="single"/>
              </w:rPr>
              <w:t xml:space="preserve">Seminar: </w:t>
            </w:r>
            <w:r w:rsidRPr="00A934D1">
              <w:rPr>
                <w:rFonts w:asciiTheme="minorHAnsi" w:hAnsiTheme="minorHAnsi" w:cstheme="minorHAnsi"/>
                <w:sz w:val="20"/>
                <w:szCs w:val="20"/>
                <w:u w:val="single"/>
              </w:rPr>
              <w:t>Baxter, “Mosaic Imagery In The Gospel Of Matthew</w:t>
            </w:r>
            <w:r>
              <w:rPr>
                <w:rFonts w:asciiTheme="minorHAnsi" w:hAnsiTheme="minorHAnsi" w:cstheme="minorHAnsi"/>
                <w:sz w:val="20"/>
                <w:szCs w:val="20"/>
                <w:u w:val="single"/>
              </w:rPr>
              <w:t>”</w:t>
            </w:r>
          </w:p>
        </w:tc>
      </w:tr>
      <w:tr w:rsidR="00822FCB" w:rsidRPr="0025219A" w14:paraId="6040A2F5" w14:textId="3953635C" w:rsidTr="001D2E8C">
        <w:trPr>
          <w:trHeight w:val="20"/>
        </w:trPr>
        <w:tc>
          <w:tcPr>
            <w:tcW w:w="1129" w:type="dxa"/>
            <w:tcMar>
              <w:top w:w="100" w:type="dxa"/>
              <w:left w:w="100" w:type="dxa"/>
              <w:bottom w:w="100" w:type="dxa"/>
              <w:right w:w="100" w:type="dxa"/>
            </w:tcMar>
            <w:vAlign w:val="center"/>
          </w:tcPr>
          <w:p w14:paraId="7F2596E6" w14:textId="7188E943" w:rsidR="00822FCB" w:rsidRPr="00736D77" w:rsidRDefault="00DB034B" w:rsidP="00822FCB">
            <w:pPr>
              <w:pStyle w:val="Normal1"/>
              <w:spacing w:line="240" w:lineRule="auto"/>
              <w:contextualSpacing w:val="0"/>
              <w:rPr>
                <w:rFonts w:asciiTheme="minorHAnsi" w:hAnsiTheme="minorHAnsi" w:cstheme="minorHAnsi"/>
                <w:sz w:val="20"/>
              </w:rPr>
            </w:pPr>
            <w:r>
              <w:rPr>
                <w:rFonts w:asciiTheme="minorHAnsi" w:eastAsia="Calibri" w:hAnsiTheme="minorHAnsi" w:cstheme="minorHAnsi"/>
                <w:sz w:val="20"/>
              </w:rPr>
              <w:t>7</w:t>
            </w:r>
            <w:r w:rsidR="00822FCB">
              <w:rPr>
                <w:rFonts w:asciiTheme="minorHAnsi" w:eastAsia="Calibri" w:hAnsiTheme="minorHAnsi" w:cstheme="minorHAnsi"/>
                <w:sz w:val="20"/>
              </w:rPr>
              <w:t xml:space="preserve"> May</w:t>
            </w:r>
          </w:p>
        </w:tc>
        <w:tc>
          <w:tcPr>
            <w:tcW w:w="709" w:type="dxa"/>
            <w:tcMar>
              <w:top w:w="100" w:type="dxa"/>
              <w:left w:w="100" w:type="dxa"/>
              <w:bottom w:w="100" w:type="dxa"/>
              <w:right w:w="100" w:type="dxa"/>
            </w:tcMar>
          </w:tcPr>
          <w:p w14:paraId="601AFE13" w14:textId="68C66360" w:rsidR="00822FCB" w:rsidRPr="00736D77" w:rsidRDefault="00822FCB" w:rsidP="00822FCB">
            <w:pPr>
              <w:spacing w:line="240" w:lineRule="auto"/>
              <w:rPr>
                <w:rFonts w:asciiTheme="minorHAnsi" w:eastAsia="Times New Roman" w:hAnsiTheme="minorHAnsi" w:cstheme="minorHAnsi"/>
                <w:sz w:val="20"/>
              </w:rPr>
            </w:pPr>
            <w:r w:rsidRPr="00736D77">
              <w:rPr>
                <w:rFonts w:asciiTheme="minorHAnsi" w:eastAsia="Times New Roman" w:hAnsiTheme="minorHAnsi" w:cstheme="minorHAnsi"/>
                <w:sz w:val="20"/>
              </w:rPr>
              <w:t>8</w:t>
            </w:r>
          </w:p>
        </w:tc>
        <w:tc>
          <w:tcPr>
            <w:tcW w:w="6662" w:type="dxa"/>
            <w:tcMar>
              <w:top w:w="100" w:type="dxa"/>
              <w:left w:w="100" w:type="dxa"/>
              <w:bottom w:w="100" w:type="dxa"/>
              <w:right w:w="100" w:type="dxa"/>
            </w:tcMar>
          </w:tcPr>
          <w:p w14:paraId="383D32AE" w14:textId="58DF670B" w:rsidR="00822FCB" w:rsidRPr="00CE6F8F" w:rsidRDefault="00822FCB" w:rsidP="00822FCB">
            <w:pPr>
              <w:pStyle w:val="Normal1"/>
              <w:spacing w:line="240" w:lineRule="auto"/>
              <w:contextualSpacing w:val="0"/>
              <w:rPr>
                <w:rFonts w:asciiTheme="minorHAnsi" w:hAnsiTheme="minorHAnsi" w:cstheme="minorHAnsi"/>
                <w:sz w:val="20"/>
              </w:rPr>
            </w:pPr>
            <w:r w:rsidRPr="00CE6F8F">
              <w:rPr>
                <w:rFonts w:asciiTheme="minorHAnsi" w:eastAsia="Calibri" w:hAnsiTheme="minorHAnsi" w:cstheme="minorHAnsi"/>
                <w:sz w:val="20"/>
              </w:rPr>
              <w:t xml:space="preserve">The </w:t>
            </w:r>
            <w:r>
              <w:rPr>
                <w:rFonts w:asciiTheme="minorHAnsi" w:eastAsia="Calibri" w:hAnsiTheme="minorHAnsi" w:cstheme="minorHAnsi"/>
                <w:sz w:val="20"/>
              </w:rPr>
              <w:t>Sermon on the Mount</w:t>
            </w:r>
          </w:p>
        </w:tc>
        <w:tc>
          <w:tcPr>
            <w:tcW w:w="2028" w:type="dxa"/>
          </w:tcPr>
          <w:p w14:paraId="78345391" w14:textId="6520104A" w:rsidR="00822FCB" w:rsidRPr="00CE6F8F" w:rsidRDefault="00C416FD" w:rsidP="00822FCB">
            <w:pPr>
              <w:pStyle w:val="TableParagraph"/>
              <w:ind w:left="100"/>
              <w:rPr>
                <w:rFonts w:asciiTheme="minorHAnsi" w:eastAsia="Calibri" w:hAnsiTheme="minorHAnsi" w:cstheme="minorHAnsi"/>
                <w:sz w:val="20"/>
                <w:szCs w:val="20"/>
              </w:rPr>
            </w:pPr>
            <w:r w:rsidRPr="00612D41">
              <w:rPr>
                <w:rFonts w:cs="Calibri"/>
                <w:iCs/>
                <w:sz w:val="20"/>
                <w:szCs w:val="20"/>
              </w:rPr>
              <w:t>Taushev</w:t>
            </w:r>
            <w:r w:rsidR="00822FCB" w:rsidRPr="00CE6F8F">
              <w:rPr>
                <w:rFonts w:asciiTheme="minorHAnsi" w:eastAsia="Calibri" w:hAnsiTheme="minorHAnsi" w:cstheme="minorHAnsi"/>
                <w:sz w:val="20"/>
                <w:szCs w:val="20"/>
              </w:rPr>
              <w:t xml:space="preserve">, pp. </w:t>
            </w:r>
            <w:r>
              <w:rPr>
                <w:rFonts w:asciiTheme="minorHAnsi" w:eastAsia="Calibri" w:hAnsiTheme="minorHAnsi" w:cstheme="minorHAnsi"/>
                <w:sz w:val="20"/>
                <w:szCs w:val="20"/>
              </w:rPr>
              <w:t>62</w:t>
            </w:r>
            <w:r w:rsidR="00822FCB" w:rsidRPr="00CE6F8F">
              <w:rPr>
                <w:rFonts w:asciiTheme="minorHAnsi" w:eastAsia="Calibri" w:hAnsiTheme="minorHAnsi" w:cstheme="minorHAnsi"/>
                <w:sz w:val="20"/>
                <w:szCs w:val="20"/>
              </w:rPr>
              <w:t>–</w:t>
            </w:r>
            <w:r>
              <w:rPr>
                <w:rFonts w:asciiTheme="minorHAnsi" w:eastAsia="Calibri" w:hAnsiTheme="minorHAnsi" w:cstheme="minorHAnsi"/>
                <w:sz w:val="20"/>
                <w:szCs w:val="20"/>
              </w:rPr>
              <w:t>73</w:t>
            </w:r>
            <w:r w:rsidR="00822FCB" w:rsidRPr="00CE6F8F">
              <w:rPr>
                <w:rFonts w:asciiTheme="minorHAnsi" w:eastAsia="Calibri" w:hAnsiTheme="minorHAnsi" w:cstheme="minorHAnsi"/>
                <w:sz w:val="20"/>
                <w:szCs w:val="20"/>
              </w:rPr>
              <w:t>.</w:t>
            </w:r>
          </w:p>
          <w:p w14:paraId="4F17A008" w14:textId="34424806" w:rsidR="00822FCB" w:rsidRPr="00A934D1" w:rsidRDefault="00E0062C" w:rsidP="00822FCB">
            <w:pPr>
              <w:pStyle w:val="TableParagraph"/>
              <w:rPr>
                <w:rFonts w:asciiTheme="minorHAnsi" w:eastAsia="Calibri" w:hAnsiTheme="minorHAnsi" w:cstheme="minorHAnsi"/>
                <w:sz w:val="20"/>
                <w:szCs w:val="20"/>
                <w:u w:val="single"/>
              </w:rPr>
            </w:pPr>
            <w:r>
              <w:rPr>
                <w:rFonts w:asciiTheme="minorHAnsi" w:eastAsia="Calibri" w:hAnsiTheme="minorHAnsi" w:cstheme="minorHAnsi"/>
                <w:sz w:val="20"/>
                <w:szCs w:val="20"/>
                <w:u w:val="single"/>
              </w:rPr>
              <w:t xml:space="preserve">Seminar: Matt 5:1– 12 </w:t>
            </w:r>
          </w:p>
        </w:tc>
      </w:tr>
      <w:tr w:rsidR="00822FCB" w:rsidRPr="0025219A" w14:paraId="7710CAFD" w14:textId="1954B686" w:rsidTr="001D2E8C">
        <w:trPr>
          <w:trHeight w:val="20"/>
        </w:trPr>
        <w:tc>
          <w:tcPr>
            <w:tcW w:w="1129" w:type="dxa"/>
            <w:tcMar>
              <w:top w:w="100" w:type="dxa"/>
              <w:left w:w="100" w:type="dxa"/>
              <w:bottom w:w="100" w:type="dxa"/>
              <w:right w:w="100" w:type="dxa"/>
            </w:tcMar>
            <w:vAlign w:val="center"/>
          </w:tcPr>
          <w:p w14:paraId="2AB87F26" w14:textId="6CAB82D0" w:rsidR="00822FCB" w:rsidRPr="00736D77" w:rsidRDefault="00822FCB" w:rsidP="00822FCB">
            <w:pPr>
              <w:pStyle w:val="Normal1"/>
              <w:spacing w:line="240" w:lineRule="auto"/>
              <w:contextualSpacing w:val="0"/>
              <w:rPr>
                <w:rFonts w:asciiTheme="minorHAnsi" w:hAnsiTheme="minorHAnsi" w:cstheme="minorHAnsi"/>
                <w:sz w:val="20"/>
              </w:rPr>
            </w:pPr>
            <w:r>
              <w:rPr>
                <w:rFonts w:asciiTheme="minorHAnsi" w:hAnsiTheme="minorHAnsi" w:cstheme="minorHAnsi"/>
                <w:sz w:val="20"/>
              </w:rPr>
              <w:t>1</w:t>
            </w:r>
            <w:r w:rsidR="00DB034B">
              <w:rPr>
                <w:rFonts w:asciiTheme="minorHAnsi" w:hAnsiTheme="minorHAnsi" w:cstheme="minorHAnsi"/>
                <w:sz w:val="20"/>
              </w:rPr>
              <w:t>4</w:t>
            </w:r>
            <w:r>
              <w:rPr>
                <w:rFonts w:asciiTheme="minorHAnsi" w:hAnsiTheme="minorHAnsi" w:cstheme="minorHAnsi"/>
                <w:sz w:val="20"/>
              </w:rPr>
              <w:t xml:space="preserve"> May </w:t>
            </w:r>
          </w:p>
        </w:tc>
        <w:tc>
          <w:tcPr>
            <w:tcW w:w="709" w:type="dxa"/>
            <w:tcMar>
              <w:top w:w="100" w:type="dxa"/>
              <w:left w:w="100" w:type="dxa"/>
              <w:bottom w:w="100" w:type="dxa"/>
              <w:right w:w="100" w:type="dxa"/>
            </w:tcMar>
          </w:tcPr>
          <w:p w14:paraId="02F2AF19" w14:textId="53C86CF8" w:rsidR="00822FCB" w:rsidRPr="00736D77" w:rsidRDefault="00822FCB" w:rsidP="00822FCB">
            <w:pPr>
              <w:pStyle w:val="Normal1"/>
              <w:spacing w:line="240" w:lineRule="auto"/>
              <w:contextualSpacing w:val="0"/>
              <w:rPr>
                <w:rFonts w:asciiTheme="minorHAnsi" w:hAnsiTheme="minorHAnsi" w:cstheme="minorHAnsi"/>
                <w:sz w:val="20"/>
              </w:rPr>
            </w:pPr>
            <w:r w:rsidRPr="00736D77">
              <w:rPr>
                <w:rFonts w:asciiTheme="minorHAnsi" w:hAnsiTheme="minorHAnsi" w:cstheme="minorHAnsi"/>
                <w:sz w:val="20"/>
              </w:rPr>
              <w:t>9</w:t>
            </w:r>
          </w:p>
        </w:tc>
        <w:tc>
          <w:tcPr>
            <w:tcW w:w="6662" w:type="dxa"/>
            <w:tcMar>
              <w:top w:w="100" w:type="dxa"/>
              <w:left w:w="100" w:type="dxa"/>
              <w:bottom w:w="100" w:type="dxa"/>
              <w:right w:w="100" w:type="dxa"/>
            </w:tcMar>
          </w:tcPr>
          <w:p w14:paraId="6D10F8C5" w14:textId="7A20584E" w:rsidR="00822FCB" w:rsidRPr="00CE6F8F" w:rsidRDefault="00822FCB" w:rsidP="00822FCB">
            <w:pPr>
              <w:pStyle w:val="TableParagraph"/>
              <w:rPr>
                <w:rFonts w:asciiTheme="minorHAnsi" w:eastAsia="Calibri" w:hAnsiTheme="minorHAnsi" w:cstheme="minorHAnsi"/>
                <w:sz w:val="20"/>
                <w:szCs w:val="20"/>
              </w:rPr>
            </w:pPr>
            <w:r w:rsidRPr="00CE6F8F">
              <w:rPr>
                <w:rFonts w:asciiTheme="minorHAnsi" w:eastAsia="Calibri" w:hAnsiTheme="minorHAnsi" w:cstheme="minorHAnsi"/>
                <w:sz w:val="20"/>
                <w:szCs w:val="20"/>
              </w:rPr>
              <w:t xml:space="preserve">Son of Man; Son of David; Son of God </w:t>
            </w:r>
          </w:p>
        </w:tc>
        <w:tc>
          <w:tcPr>
            <w:tcW w:w="2028" w:type="dxa"/>
          </w:tcPr>
          <w:p w14:paraId="788C1464" w14:textId="4B0D63B1" w:rsidR="00822FCB" w:rsidRPr="00CE6F8F" w:rsidRDefault="00822FCB" w:rsidP="00822FCB">
            <w:pPr>
              <w:pStyle w:val="TableParagraph"/>
              <w:ind w:left="100"/>
              <w:rPr>
                <w:rFonts w:asciiTheme="minorHAnsi" w:eastAsia="Calibri" w:hAnsiTheme="minorHAnsi" w:cstheme="minorHAnsi"/>
                <w:sz w:val="20"/>
                <w:szCs w:val="20"/>
              </w:rPr>
            </w:pPr>
            <w:r w:rsidRPr="00CE6F8F">
              <w:rPr>
                <w:rFonts w:asciiTheme="minorHAnsi" w:eastAsia="Calibri" w:hAnsiTheme="minorHAnsi" w:cstheme="minorHAnsi"/>
                <w:sz w:val="20"/>
                <w:szCs w:val="20"/>
              </w:rPr>
              <w:t>Strauss, pp. 57</w:t>
            </w:r>
            <w:r w:rsidR="009B7459">
              <w:rPr>
                <w:rFonts w:asciiTheme="minorHAnsi" w:eastAsia="Calibri" w:hAnsiTheme="minorHAnsi" w:cstheme="minorHAnsi"/>
                <w:sz w:val="20"/>
                <w:szCs w:val="20"/>
              </w:rPr>
              <w:t>8</w:t>
            </w:r>
            <w:r w:rsidRPr="00CE6F8F">
              <w:rPr>
                <w:rFonts w:asciiTheme="minorHAnsi" w:eastAsia="Calibri" w:hAnsiTheme="minorHAnsi" w:cstheme="minorHAnsi"/>
                <w:sz w:val="20"/>
                <w:szCs w:val="20"/>
              </w:rPr>
              <w:t>–89.</w:t>
            </w:r>
          </w:p>
          <w:p w14:paraId="61EAFBE2" w14:textId="30F73165" w:rsidR="00822FCB" w:rsidRPr="00CE6F8F" w:rsidRDefault="00822FCB" w:rsidP="00822FCB">
            <w:pPr>
              <w:pStyle w:val="Normal1"/>
              <w:spacing w:line="240" w:lineRule="auto"/>
              <w:rPr>
                <w:rFonts w:asciiTheme="minorHAnsi" w:eastAsia="Calibri" w:hAnsiTheme="minorHAnsi" w:cstheme="minorHAnsi"/>
                <w:sz w:val="20"/>
              </w:rPr>
            </w:pPr>
            <w:r w:rsidRPr="00CE6F8F">
              <w:rPr>
                <w:rFonts w:asciiTheme="minorHAnsi" w:eastAsia="Calibri" w:hAnsiTheme="minorHAnsi" w:cstheme="minorHAnsi"/>
                <w:sz w:val="20"/>
                <w:u w:val="single"/>
              </w:rPr>
              <w:t>Seminar: Matt 15:21–28</w:t>
            </w:r>
          </w:p>
        </w:tc>
      </w:tr>
      <w:tr w:rsidR="00822FCB" w:rsidRPr="0025219A" w14:paraId="7FA9DA46" w14:textId="0ECDF8B4" w:rsidTr="001D2E8C">
        <w:trPr>
          <w:trHeight w:val="20"/>
        </w:trPr>
        <w:tc>
          <w:tcPr>
            <w:tcW w:w="1129" w:type="dxa"/>
            <w:tcMar>
              <w:top w:w="100" w:type="dxa"/>
              <w:left w:w="100" w:type="dxa"/>
              <w:bottom w:w="100" w:type="dxa"/>
              <w:right w:w="100" w:type="dxa"/>
            </w:tcMar>
            <w:vAlign w:val="center"/>
          </w:tcPr>
          <w:p w14:paraId="5A483D80" w14:textId="732A7C33" w:rsidR="00822FCB" w:rsidRPr="00736D77" w:rsidRDefault="00822FCB" w:rsidP="00822FCB">
            <w:pPr>
              <w:pStyle w:val="Normal1"/>
              <w:spacing w:line="240" w:lineRule="auto"/>
              <w:contextualSpacing w:val="0"/>
              <w:rPr>
                <w:rFonts w:asciiTheme="minorHAnsi" w:hAnsiTheme="minorHAnsi" w:cstheme="minorHAnsi"/>
                <w:sz w:val="20"/>
              </w:rPr>
            </w:pPr>
            <w:r>
              <w:rPr>
                <w:rFonts w:asciiTheme="minorHAnsi" w:hAnsiTheme="minorHAnsi" w:cstheme="minorHAnsi"/>
                <w:sz w:val="20"/>
              </w:rPr>
              <w:t>2</w:t>
            </w:r>
            <w:r w:rsidR="00DB034B">
              <w:rPr>
                <w:rFonts w:asciiTheme="minorHAnsi" w:hAnsiTheme="minorHAnsi" w:cstheme="minorHAnsi"/>
                <w:sz w:val="20"/>
              </w:rPr>
              <w:t>1</w:t>
            </w:r>
            <w:r>
              <w:rPr>
                <w:rFonts w:asciiTheme="minorHAnsi" w:hAnsiTheme="minorHAnsi" w:cstheme="minorHAnsi"/>
                <w:sz w:val="20"/>
              </w:rPr>
              <w:t xml:space="preserve"> May</w:t>
            </w:r>
          </w:p>
        </w:tc>
        <w:tc>
          <w:tcPr>
            <w:tcW w:w="709" w:type="dxa"/>
            <w:tcMar>
              <w:top w:w="100" w:type="dxa"/>
              <w:left w:w="100" w:type="dxa"/>
              <w:bottom w:w="100" w:type="dxa"/>
              <w:right w:w="100" w:type="dxa"/>
            </w:tcMar>
            <w:vAlign w:val="center"/>
          </w:tcPr>
          <w:p w14:paraId="206C3F6E" w14:textId="3F19EC26" w:rsidR="00822FCB" w:rsidRPr="00736D77" w:rsidRDefault="00822FCB" w:rsidP="00822FCB">
            <w:pPr>
              <w:pStyle w:val="Normal1"/>
              <w:spacing w:line="240" w:lineRule="auto"/>
              <w:contextualSpacing w:val="0"/>
              <w:rPr>
                <w:rFonts w:asciiTheme="minorHAnsi" w:hAnsiTheme="minorHAnsi" w:cstheme="minorHAnsi"/>
                <w:sz w:val="20"/>
              </w:rPr>
            </w:pPr>
            <w:r w:rsidRPr="00736D77">
              <w:rPr>
                <w:rFonts w:asciiTheme="minorHAnsi" w:hAnsiTheme="minorHAnsi" w:cstheme="minorHAnsi"/>
                <w:sz w:val="20"/>
              </w:rPr>
              <w:t>10</w:t>
            </w:r>
          </w:p>
        </w:tc>
        <w:tc>
          <w:tcPr>
            <w:tcW w:w="6662" w:type="dxa"/>
            <w:tcMar>
              <w:top w:w="100" w:type="dxa"/>
              <w:left w:w="100" w:type="dxa"/>
              <w:bottom w:w="100" w:type="dxa"/>
              <w:right w:w="100" w:type="dxa"/>
            </w:tcMar>
          </w:tcPr>
          <w:p w14:paraId="1B36F70F" w14:textId="5EE4CB96" w:rsidR="00822FCB" w:rsidRPr="00E0062C" w:rsidRDefault="00E0062C" w:rsidP="00822FCB">
            <w:pPr>
              <w:pStyle w:val="Normal1"/>
              <w:spacing w:line="240" w:lineRule="auto"/>
              <w:contextualSpacing w:val="0"/>
              <w:rPr>
                <w:rFonts w:asciiTheme="minorHAnsi" w:hAnsiTheme="minorHAnsi" w:cstheme="minorHAnsi"/>
                <w:sz w:val="20"/>
                <w:lang w:val="en-US"/>
              </w:rPr>
            </w:pPr>
            <w:r>
              <w:rPr>
                <w:rFonts w:asciiTheme="minorHAnsi" w:hAnsiTheme="minorHAnsi" w:cstheme="minorHAnsi"/>
                <w:sz w:val="20"/>
                <w:lang w:val="en-US"/>
              </w:rPr>
              <w:t>The Olivet Discourse</w:t>
            </w:r>
          </w:p>
        </w:tc>
        <w:tc>
          <w:tcPr>
            <w:tcW w:w="2028" w:type="dxa"/>
          </w:tcPr>
          <w:p w14:paraId="1E115810" w14:textId="2A3F7002" w:rsidR="003B6A6C" w:rsidRPr="003B6A6C" w:rsidRDefault="00C416FD" w:rsidP="00822FCB">
            <w:pPr>
              <w:pStyle w:val="Normal1"/>
              <w:spacing w:line="240" w:lineRule="auto"/>
              <w:rPr>
                <w:rFonts w:asciiTheme="minorHAnsi" w:eastAsia="Calibri" w:hAnsiTheme="minorHAnsi" w:cstheme="minorHAnsi"/>
                <w:sz w:val="20"/>
              </w:rPr>
            </w:pPr>
            <w:r w:rsidRPr="00612D41">
              <w:rPr>
                <w:rFonts w:ascii="Calibri" w:hAnsi="Calibri" w:cs="Calibri"/>
                <w:iCs/>
                <w:sz w:val="20"/>
              </w:rPr>
              <w:t>Taushev</w:t>
            </w:r>
            <w:r w:rsidR="003B6A6C" w:rsidRPr="003B6A6C">
              <w:rPr>
                <w:rFonts w:asciiTheme="minorHAnsi" w:eastAsia="Calibri" w:hAnsiTheme="minorHAnsi" w:cstheme="minorHAnsi"/>
                <w:sz w:val="20"/>
              </w:rPr>
              <w:t>, pp. 185–91.</w:t>
            </w:r>
          </w:p>
          <w:p w14:paraId="0ECABE93" w14:textId="6EE9E55F" w:rsidR="00822FCB" w:rsidRPr="00E0062C" w:rsidRDefault="00E0062C" w:rsidP="00822FCB">
            <w:pPr>
              <w:pStyle w:val="Normal1"/>
              <w:spacing w:line="240" w:lineRule="auto"/>
              <w:rPr>
                <w:rFonts w:asciiTheme="minorHAnsi" w:eastAsia="Calibri" w:hAnsiTheme="minorHAnsi" w:cstheme="minorHAnsi"/>
                <w:sz w:val="20"/>
                <w:u w:val="single"/>
              </w:rPr>
            </w:pPr>
            <w:r w:rsidRPr="00E0062C">
              <w:rPr>
                <w:rFonts w:asciiTheme="minorHAnsi" w:eastAsia="Calibri" w:hAnsiTheme="minorHAnsi" w:cstheme="minorHAnsi"/>
                <w:sz w:val="20"/>
                <w:u w:val="single"/>
              </w:rPr>
              <w:lastRenderedPageBreak/>
              <w:t xml:space="preserve">Seminar: Matt 24:32 – 44 </w:t>
            </w:r>
          </w:p>
        </w:tc>
      </w:tr>
      <w:tr w:rsidR="00E0062C" w:rsidRPr="0025219A" w14:paraId="4B474215" w14:textId="12FDD530" w:rsidTr="001D2E8C">
        <w:trPr>
          <w:trHeight w:val="20"/>
        </w:trPr>
        <w:tc>
          <w:tcPr>
            <w:tcW w:w="1129" w:type="dxa"/>
            <w:tcMar>
              <w:top w:w="100" w:type="dxa"/>
              <w:left w:w="100" w:type="dxa"/>
              <w:bottom w:w="100" w:type="dxa"/>
              <w:right w:w="100" w:type="dxa"/>
            </w:tcMar>
            <w:vAlign w:val="center"/>
          </w:tcPr>
          <w:p w14:paraId="32279ED9" w14:textId="4CA90D21" w:rsidR="00E0062C" w:rsidRPr="00736D77" w:rsidRDefault="00E0062C" w:rsidP="00E0062C">
            <w:pPr>
              <w:pStyle w:val="Normal1"/>
              <w:spacing w:line="240" w:lineRule="auto"/>
              <w:contextualSpacing w:val="0"/>
              <w:rPr>
                <w:rFonts w:asciiTheme="minorHAnsi" w:hAnsiTheme="minorHAnsi" w:cstheme="minorHAnsi"/>
                <w:sz w:val="20"/>
              </w:rPr>
            </w:pPr>
            <w:r>
              <w:rPr>
                <w:rFonts w:asciiTheme="minorHAnsi" w:hAnsiTheme="minorHAnsi" w:cstheme="minorHAnsi"/>
                <w:sz w:val="20"/>
              </w:rPr>
              <w:lastRenderedPageBreak/>
              <w:t>2</w:t>
            </w:r>
            <w:r w:rsidR="00DB034B">
              <w:rPr>
                <w:rFonts w:asciiTheme="minorHAnsi" w:hAnsiTheme="minorHAnsi" w:cstheme="minorHAnsi"/>
                <w:sz w:val="20"/>
              </w:rPr>
              <w:t>8</w:t>
            </w:r>
            <w:r>
              <w:rPr>
                <w:rFonts w:asciiTheme="minorHAnsi" w:hAnsiTheme="minorHAnsi" w:cstheme="minorHAnsi"/>
                <w:sz w:val="20"/>
              </w:rPr>
              <w:t xml:space="preserve"> May</w:t>
            </w:r>
          </w:p>
        </w:tc>
        <w:tc>
          <w:tcPr>
            <w:tcW w:w="709" w:type="dxa"/>
            <w:tcMar>
              <w:top w:w="100" w:type="dxa"/>
              <w:left w:w="100" w:type="dxa"/>
              <w:bottom w:w="100" w:type="dxa"/>
              <w:right w:w="100" w:type="dxa"/>
            </w:tcMar>
            <w:vAlign w:val="center"/>
          </w:tcPr>
          <w:p w14:paraId="3505C891" w14:textId="73B89B02" w:rsidR="00E0062C" w:rsidRPr="00736D77" w:rsidRDefault="00E0062C" w:rsidP="00E0062C">
            <w:pPr>
              <w:pStyle w:val="Normal1"/>
              <w:spacing w:line="240" w:lineRule="auto"/>
              <w:contextualSpacing w:val="0"/>
              <w:rPr>
                <w:rFonts w:asciiTheme="minorHAnsi" w:hAnsiTheme="minorHAnsi" w:cstheme="minorHAnsi"/>
                <w:sz w:val="20"/>
              </w:rPr>
            </w:pPr>
            <w:r w:rsidRPr="00736D77">
              <w:rPr>
                <w:rFonts w:asciiTheme="minorHAnsi" w:hAnsiTheme="minorHAnsi" w:cstheme="minorHAnsi"/>
                <w:sz w:val="20"/>
              </w:rPr>
              <w:t>11</w:t>
            </w:r>
          </w:p>
        </w:tc>
        <w:tc>
          <w:tcPr>
            <w:tcW w:w="6662" w:type="dxa"/>
            <w:tcMar>
              <w:top w:w="100" w:type="dxa"/>
              <w:left w:w="100" w:type="dxa"/>
              <w:bottom w:w="100" w:type="dxa"/>
              <w:right w:w="100" w:type="dxa"/>
            </w:tcMar>
          </w:tcPr>
          <w:p w14:paraId="7DA0D968" w14:textId="77777777" w:rsidR="00E0062C" w:rsidRPr="00CE6F8F" w:rsidRDefault="00E0062C" w:rsidP="00E0062C">
            <w:pPr>
              <w:pStyle w:val="TableParagraph"/>
              <w:ind w:left="100"/>
              <w:rPr>
                <w:rFonts w:asciiTheme="minorHAnsi" w:eastAsia="Calibri" w:hAnsiTheme="minorHAnsi" w:cstheme="minorHAnsi"/>
                <w:sz w:val="20"/>
                <w:szCs w:val="20"/>
              </w:rPr>
            </w:pPr>
            <w:r w:rsidRPr="00CE6F8F">
              <w:rPr>
                <w:rFonts w:asciiTheme="minorHAnsi" w:eastAsia="Calibri" w:hAnsiTheme="minorHAnsi" w:cstheme="minorHAnsi"/>
                <w:sz w:val="20"/>
                <w:szCs w:val="20"/>
              </w:rPr>
              <w:t>Passover and the Institution of the Eucharist</w:t>
            </w:r>
          </w:p>
          <w:p w14:paraId="2056D24F" w14:textId="64E5DDE3" w:rsidR="00E0062C" w:rsidRPr="00CE6F8F" w:rsidRDefault="00E0062C" w:rsidP="00E0062C">
            <w:pPr>
              <w:pStyle w:val="TableParagraph"/>
              <w:ind w:left="100"/>
              <w:rPr>
                <w:rFonts w:asciiTheme="minorHAnsi" w:hAnsiTheme="minorHAnsi" w:cstheme="minorHAnsi"/>
                <w:sz w:val="20"/>
                <w:szCs w:val="20"/>
                <w:u w:val="single"/>
              </w:rPr>
            </w:pPr>
          </w:p>
        </w:tc>
        <w:tc>
          <w:tcPr>
            <w:tcW w:w="2028" w:type="dxa"/>
          </w:tcPr>
          <w:p w14:paraId="6A2B2399" w14:textId="2CC01779" w:rsidR="004B31B6" w:rsidRDefault="00C416FD" w:rsidP="004B31B6">
            <w:pPr>
              <w:pStyle w:val="Normal1"/>
              <w:spacing w:line="240" w:lineRule="auto"/>
              <w:rPr>
                <w:rFonts w:asciiTheme="minorHAnsi" w:eastAsia="Calibri" w:hAnsiTheme="minorHAnsi" w:cstheme="minorHAnsi"/>
                <w:sz w:val="20"/>
                <w:u w:val="single"/>
              </w:rPr>
            </w:pPr>
            <w:r w:rsidRPr="00612D41">
              <w:rPr>
                <w:rFonts w:ascii="Calibri" w:hAnsi="Calibri" w:cs="Calibri"/>
                <w:iCs/>
                <w:sz w:val="20"/>
              </w:rPr>
              <w:t>Taushev</w:t>
            </w:r>
            <w:r w:rsidR="004B31B6" w:rsidRPr="004B31B6">
              <w:rPr>
                <w:rFonts w:asciiTheme="minorHAnsi" w:eastAsia="Calibri" w:hAnsiTheme="minorHAnsi" w:cstheme="minorHAnsi"/>
                <w:sz w:val="20"/>
              </w:rPr>
              <w:t xml:space="preserve">, pp. 194 – 202. </w:t>
            </w:r>
          </w:p>
          <w:p w14:paraId="2EE8465D" w14:textId="62EAF0F7" w:rsidR="00E0062C" w:rsidRPr="004B31B6" w:rsidRDefault="00E0062C" w:rsidP="004B31B6">
            <w:pPr>
              <w:pStyle w:val="Normal1"/>
              <w:spacing w:line="240" w:lineRule="auto"/>
              <w:rPr>
                <w:rFonts w:asciiTheme="minorHAnsi" w:eastAsia="Calibri" w:hAnsiTheme="minorHAnsi" w:cstheme="minorHAnsi"/>
                <w:sz w:val="20"/>
                <w:u w:val="single"/>
              </w:rPr>
            </w:pPr>
            <w:r w:rsidRPr="00B71E14">
              <w:rPr>
                <w:rFonts w:asciiTheme="minorHAnsi" w:eastAsia="Calibri" w:hAnsiTheme="minorHAnsi" w:cstheme="minorHAnsi"/>
                <w:sz w:val="20"/>
                <w:u w:val="single"/>
              </w:rPr>
              <w:t>Seminar:</w:t>
            </w:r>
            <w:r w:rsidR="00B71E14" w:rsidRPr="00B71E14">
              <w:rPr>
                <w:rFonts w:asciiTheme="minorHAnsi" w:eastAsia="Calibri" w:hAnsiTheme="minorHAnsi" w:cstheme="minorHAnsi"/>
                <w:sz w:val="20"/>
                <w:u w:val="single"/>
              </w:rPr>
              <w:t xml:space="preserve"> Matt 26:26 –30; Mark 14:22–26; Luke 22:15–20</w:t>
            </w:r>
            <w:r w:rsidR="00B71E14">
              <w:rPr>
                <w:rFonts w:asciiTheme="minorHAnsi" w:eastAsia="Calibri" w:hAnsiTheme="minorHAnsi" w:cstheme="minorHAnsi"/>
                <w:sz w:val="20"/>
              </w:rPr>
              <w:t xml:space="preserve">.  </w:t>
            </w:r>
          </w:p>
        </w:tc>
      </w:tr>
      <w:tr w:rsidR="00E0062C" w:rsidRPr="0025219A" w14:paraId="719A707F" w14:textId="77777777" w:rsidTr="001D2E8C">
        <w:trPr>
          <w:trHeight w:val="20"/>
        </w:trPr>
        <w:tc>
          <w:tcPr>
            <w:tcW w:w="1129" w:type="dxa"/>
            <w:tcMar>
              <w:top w:w="100" w:type="dxa"/>
              <w:left w:w="100" w:type="dxa"/>
              <w:bottom w:w="100" w:type="dxa"/>
              <w:right w:w="100" w:type="dxa"/>
            </w:tcMar>
            <w:vAlign w:val="center"/>
          </w:tcPr>
          <w:p w14:paraId="4250E24F" w14:textId="4961106F" w:rsidR="00E0062C" w:rsidRPr="00736D77" w:rsidRDefault="00DB034B" w:rsidP="00E0062C">
            <w:pPr>
              <w:pStyle w:val="Normal1"/>
              <w:spacing w:line="240" w:lineRule="auto"/>
              <w:rPr>
                <w:rFonts w:asciiTheme="minorHAnsi" w:hAnsiTheme="minorHAnsi" w:cstheme="minorHAnsi"/>
                <w:sz w:val="20"/>
              </w:rPr>
            </w:pPr>
            <w:r>
              <w:rPr>
                <w:rFonts w:asciiTheme="minorHAnsi" w:hAnsiTheme="minorHAnsi" w:cstheme="minorHAnsi"/>
                <w:sz w:val="20"/>
              </w:rPr>
              <w:t>4</w:t>
            </w:r>
            <w:r w:rsidR="00E0062C">
              <w:rPr>
                <w:rFonts w:asciiTheme="minorHAnsi" w:hAnsiTheme="minorHAnsi" w:cstheme="minorHAnsi"/>
                <w:sz w:val="20"/>
              </w:rPr>
              <w:t xml:space="preserve"> June </w:t>
            </w:r>
          </w:p>
        </w:tc>
        <w:tc>
          <w:tcPr>
            <w:tcW w:w="709" w:type="dxa"/>
            <w:tcMar>
              <w:top w:w="100" w:type="dxa"/>
              <w:left w:w="100" w:type="dxa"/>
              <w:bottom w:w="100" w:type="dxa"/>
              <w:right w:w="100" w:type="dxa"/>
            </w:tcMar>
            <w:vAlign w:val="center"/>
          </w:tcPr>
          <w:p w14:paraId="3406D8ED" w14:textId="71D94868" w:rsidR="00E0062C" w:rsidRPr="00736D77" w:rsidRDefault="00E0062C" w:rsidP="00E0062C">
            <w:pPr>
              <w:pStyle w:val="Normal1"/>
              <w:spacing w:line="240" w:lineRule="auto"/>
              <w:rPr>
                <w:rFonts w:asciiTheme="minorHAnsi" w:hAnsiTheme="minorHAnsi" w:cstheme="minorHAnsi"/>
                <w:sz w:val="20"/>
              </w:rPr>
            </w:pPr>
            <w:r w:rsidRPr="00736D77">
              <w:rPr>
                <w:rFonts w:asciiTheme="minorHAnsi" w:hAnsiTheme="minorHAnsi" w:cstheme="minorHAnsi"/>
                <w:sz w:val="20"/>
              </w:rPr>
              <w:t>12</w:t>
            </w:r>
          </w:p>
        </w:tc>
        <w:tc>
          <w:tcPr>
            <w:tcW w:w="6662" w:type="dxa"/>
            <w:tcMar>
              <w:top w:w="100" w:type="dxa"/>
              <w:left w:w="100" w:type="dxa"/>
              <w:bottom w:w="100" w:type="dxa"/>
              <w:right w:w="100" w:type="dxa"/>
            </w:tcMar>
          </w:tcPr>
          <w:p w14:paraId="05BCD471" w14:textId="1EC17879" w:rsidR="00E0062C" w:rsidRPr="00CE6F8F" w:rsidRDefault="00E0062C" w:rsidP="00E0062C">
            <w:pPr>
              <w:pStyle w:val="TableParagraph"/>
              <w:ind w:left="100"/>
              <w:rPr>
                <w:rFonts w:asciiTheme="minorHAnsi" w:hAnsiTheme="minorHAnsi" w:cstheme="minorHAnsi"/>
                <w:sz w:val="20"/>
                <w:szCs w:val="20"/>
              </w:rPr>
            </w:pPr>
            <w:r w:rsidRPr="00CE6F8F">
              <w:rPr>
                <w:rFonts w:asciiTheme="minorHAnsi" w:hAnsiTheme="minorHAnsi" w:cstheme="minorHAnsi"/>
                <w:sz w:val="20"/>
                <w:szCs w:val="20"/>
              </w:rPr>
              <w:t xml:space="preserve">The Passion Accounts </w:t>
            </w:r>
          </w:p>
        </w:tc>
        <w:tc>
          <w:tcPr>
            <w:tcW w:w="2028" w:type="dxa"/>
          </w:tcPr>
          <w:p w14:paraId="7F378003" w14:textId="77777777" w:rsidR="00E0062C" w:rsidRPr="00CE6F8F" w:rsidRDefault="00E0062C" w:rsidP="00E0062C">
            <w:pPr>
              <w:pStyle w:val="TableParagraph"/>
              <w:ind w:left="100"/>
              <w:rPr>
                <w:rFonts w:asciiTheme="minorHAnsi" w:eastAsia="Calibri" w:hAnsiTheme="minorHAnsi" w:cstheme="minorHAnsi"/>
                <w:sz w:val="20"/>
                <w:szCs w:val="20"/>
              </w:rPr>
            </w:pPr>
            <w:r w:rsidRPr="00CE6F8F">
              <w:rPr>
                <w:rFonts w:asciiTheme="minorHAnsi" w:eastAsia="Calibri" w:hAnsiTheme="minorHAnsi" w:cstheme="minorHAnsi"/>
                <w:sz w:val="20"/>
                <w:szCs w:val="20"/>
              </w:rPr>
              <w:t>Strauss, pp. 591–609.</w:t>
            </w:r>
            <w:r>
              <w:rPr>
                <w:rFonts w:asciiTheme="minorHAnsi" w:eastAsia="Calibri" w:hAnsiTheme="minorHAnsi" w:cstheme="minorHAnsi"/>
                <w:sz w:val="20"/>
                <w:szCs w:val="20"/>
              </w:rPr>
              <w:t xml:space="preserve"> </w:t>
            </w:r>
            <w:r w:rsidRPr="00CE6F8F">
              <w:rPr>
                <w:rFonts w:asciiTheme="minorHAnsi" w:eastAsia="Calibri" w:hAnsiTheme="minorHAnsi" w:cstheme="minorHAnsi"/>
                <w:sz w:val="20"/>
                <w:szCs w:val="20"/>
                <w:u w:val="single"/>
              </w:rPr>
              <w:t>Seminar: Matt 24: 32–44</w:t>
            </w:r>
          </w:p>
          <w:p w14:paraId="382EAC72" w14:textId="22723AD5" w:rsidR="00E0062C" w:rsidRPr="00CE6F8F" w:rsidRDefault="00E0062C" w:rsidP="00E0062C">
            <w:pPr>
              <w:pStyle w:val="TableParagraph"/>
              <w:ind w:left="100"/>
              <w:rPr>
                <w:rFonts w:asciiTheme="minorHAnsi" w:eastAsia="Calibri" w:hAnsiTheme="minorHAnsi" w:cstheme="minorHAnsi"/>
                <w:sz w:val="20"/>
                <w:szCs w:val="20"/>
                <w:u w:val="single"/>
              </w:rPr>
            </w:pPr>
          </w:p>
        </w:tc>
      </w:tr>
      <w:tr w:rsidR="00E0062C" w:rsidRPr="0025219A" w14:paraId="413D5AE9" w14:textId="77777777" w:rsidTr="00A75CFD">
        <w:trPr>
          <w:trHeight w:val="20"/>
        </w:trPr>
        <w:tc>
          <w:tcPr>
            <w:tcW w:w="1129" w:type="dxa"/>
            <w:tcMar>
              <w:top w:w="100" w:type="dxa"/>
              <w:left w:w="100" w:type="dxa"/>
              <w:bottom w:w="100" w:type="dxa"/>
              <w:right w:w="100" w:type="dxa"/>
            </w:tcMar>
            <w:vAlign w:val="center"/>
          </w:tcPr>
          <w:p w14:paraId="233F0760" w14:textId="5DC6AB47" w:rsidR="00E0062C" w:rsidRPr="00736D77" w:rsidRDefault="00E0062C" w:rsidP="00E0062C">
            <w:pPr>
              <w:pStyle w:val="Normal1"/>
              <w:spacing w:line="240" w:lineRule="auto"/>
              <w:rPr>
                <w:rFonts w:asciiTheme="minorHAnsi" w:hAnsiTheme="minorHAnsi" w:cstheme="minorHAnsi"/>
                <w:sz w:val="20"/>
              </w:rPr>
            </w:pPr>
            <w:r>
              <w:rPr>
                <w:rFonts w:asciiTheme="minorHAnsi" w:hAnsiTheme="minorHAnsi" w:cstheme="minorHAnsi"/>
                <w:sz w:val="20"/>
              </w:rPr>
              <w:t>1</w:t>
            </w:r>
            <w:r w:rsidR="00DB034B">
              <w:rPr>
                <w:rFonts w:asciiTheme="minorHAnsi" w:hAnsiTheme="minorHAnsi" w:cstheme="minorHAnsi"/>
                <w:sz w:val="20"/>
              </w:rPr>
              <w:t>1</w:t>
            </w:r>
            <w:r>
              <w:rPr>
                <w:rFonts w:asciiTheme="minorHAnsi" w:hAnsiTheme="minorHAnsi" w:cstheme="minorHAnsi"/>
                <w:sz w:val="20"/>
              </w:rPr>
              <w:t xml:space="preserve"> June</w:t>
            </w:r>
          </w:p>
        </w:tc>
        <w:tc>
          <w:tcPr>
            <w:tcW w:w="709" w:type="dxa"/>
            <w:tcMar>
              <w:top w:w="100" w:type="dxa"/>
              <w:left w:w="100" w:type="dxa"/>
              <w:bottom w:w="100" w:type="dxa"/>
              <w:right w:w="100" w:type="dxa"/>
            </w:tcMar>
            <w:vAlign w:val="center"/>
          </w:tcPr>
          <w:p w14:paraId="440AB056" w14:textId="37324CC7" w:rsidR="00E0062C" w:rsidRPr="00736D77" w:rsidRDefault="00E0062C" w:rsidP="00E0062C">
            <w:pPr>
              <w:pStyle w:val="Normal1"/>
              <w:spacing w:line="240" w:lineRule="auto"/>
              <w:rPr>
                <w:rFonts w:asciiTheme="minorHAnsi" w:hAnsiTheme="minorHAnsi" w:cstheme="minorHAnsi"/>
                <w:sz w:val="20"/>
              </w:rPr>
            </w:pPr>
            <w:r w:rsidRPr="00736D77">
              <w:rPr>
                <w:rFonts w:asciiTheme="minorHAnsi" w:hAnsiTheme="minorHAnsi" w:cstheme="minorHAnsi"/>
                <w:sz w:val="20"/>
              </w:rPr>
              <w:t>13</w:t>
            </w:r>
          </w:p>
        </w:tc>
        <w:tc>
          <w:tcPr>
            <w:tcW w:w="6662" w:type="dxa"/>
            <w:tcMar>
              <w:top w:w="100" w:type="dxa"/>
              <w:left w:w="100" w:type="dxa"/>
              <w:bottom w:w="100" w:type="dxa"/>
              <w:right w:w="100" w:type="dxa"/>
            </w:tcMar>
          </w:tcPr>
          <w:p w14:paraId="691BB180" w14:textId="10494D00" w:rsidR="00E0062C" w:rsidRPr="00CE6F8F" w:rsidRDefault="00E0062C" w:rsidP="00E0062C">
            <w:pPr>
              <w:pStyle w:val="Normal1"/>
              <w:spacing w:line="240" w:lineRule="auto"/>
              <w:rPr>
                <w:rFonts w:asciiTheme="minorHAnsi" w:hAnsiTheme="minorHAnsi" w:cstheme="minorHAnsi"/>
                <w:sz w:val="20"/>
              </w:rPr>
            </w:pPr>
            <w:r w:rsidRPr="00CE6F8F">
              <w:rPr>
                <w:rFonts w:asciiTheme="minorHAnsi" w:hAnsiTheme="minorHAnsi" w:cstheme="minorHAnsi"/>
                <w:sz w:val="20"/>
              </w:rPr>
              <w:t xml:space="preserve">The Resurrection Accounts </w:t>
            </w:r>
          </w:p>
        </w:tc>
        <w:tc>
          <w:tcPr>
            <w:tcW w:w="2028" w:type="dxa"/>
          </w:tcPr>
          <w:p w14:paraId="34B098B9" w14:textId="75DFCF64" w:rsidR="009B7459" w:rsidRDefault="009B7459" w:rsidP="00E0062C">
            <w:pPr>
              <w:pStyle w:val="TableParagraph"/>
              <w:spacing w:before="40" w:after="80"/>
              <w:rPr>
                <w:rFonts w:asciiTheme="minorHAnsi" w:eastAsia="Calibri" w:hAnsiTheme="minorHAnsi" w:cstheme="minorHAnsi"/>
                <w:sz w:val="20"/>
                <w:szCs w:val="20"/>
              </w:rPr>
            </w:pPr>
            <w:r w:rsidRPr="00CE6F8F">
              <w:rPr>
                <w:rFonts w:asciiTheme="minorHAnsi" w:eastAsia="Calibri" w:hAnsiTheme="minorHAnsi" w:cstheme="minorHAnsi"/>
                <w:sz w:val="20"/>
                <w:szCs w:val="20"/>
              </w:rPr>
              <w:t>Strauss, pp. 611–27</w:t>
            </w:r>
          </w:p>
          <w:p w14:paraId="667568AB" w14:textId="607CF42F" w:rsidR="00E0062C" w:rsidRPr="00543310" w:rsidRDefault="00E0062C" w:rsidP="00E0062C">
            <w:pPr>
              <w:pStyle w:val="TableParagraph"/>
              <w:spacing w:before="40" w:after="80"/>
              <w:rPr>
                <w:rFonts w:eastAsia="Calibri" w:cs="Calibri"/>
                <w:sz w:val="20"/>
                <w:szCs w:val="20"/>
                <w:u w:val="single"/>
              </w:rPr>
            </w:pPr>
            <w:r w:rsidRPr="00CE6F8F">
              <w:rPr>
                <w:rFonts w:asciiTheme="minorHAnsi" w:eastAsia="Calibri" w:hAnsiTheme="minorHAnsi" w:cstheme="minorHAnsi"/>
                <w:sz w:val="20"/>
                <w:szCs w:val="20"/>
                <w:u w:val="single"/>
              </w:rPr>
              <w:t>Seminar: Matt 28: 16–20</w:t>
            </w:r>
            <w:r w:rsidRPr="00CE6F8F">
              <w:rPr>
                <w:rFonts w:asciiTheme="minorHAnsi" w:eastAsia="Calibri" w:hAnsiTheme="minorHAnsi" w:cstheme="minorHAnsi"/>
                <w:sz w:val="20"/>
                <w:szCs w:val="20"/>
              </w:rPr>
              <w:t>.</w:t>
            </w:r>
          </w:p>
        </w:tc>
      </w:tr>
    </w:tbl>
    <w:p w14:paraId="4A225E28" w14:textId="77777777" w:rsidR="009B4302" w:rsidRDefault="009B4302" w:rsidP="006B327C">
      <w:pPr>
        <w:rPr>
          <w:rFonts w:ascii="Calibri" w:eastAsia="Calibri" w:hAnsi="Calibri" w:cs="Calibri"/>
          <w:b/>
          <w:color w:val="7030A0"/>
          <w:sz w:val="20"/>
        </w:rPr>
      </w:pPr>
    </w:p>
    <w:p w14:paraId="6A387547" w14:textId="2CDA34A5" w:rsidR="00876A81" w:rsidRDefault="002F7BE0" w:rsidP="006B327C">
      <w:pPr>
        <w:rPr>
          <w:rFonts w:ascii="Calibri" w:eastAsia="Calibri" w:hAnsi="Calibri" w:cs="Calibri"/>
          <w:b/>
          <w:color w:val="7030A0"/>
          <w:sz w:val="20"/>
        </w:rPr>
      </w:pPr>
      <w:r>
        <w:rPr>
          <w:rFonts w:ascii="Calibri" w:eastAsia="Calibri" w:hAnsi="Calibri" w:cs="Calibri"/>
          <w:b/>
          <w:color w:val="7030A0"/>
          <w:sz w:val="20"/>
        </w:rPr>
        <w:t xml:space="preserve">ASSESSMENT TASKS </w:t>
      </w:r>
    </w:p>
    <w:p w14:paraId="21CE4BF9" w14:textId="77777777" w:rsidR="007C726B" w:rsidRDefault="007C726B" w:rsidP="006B327C">
      <w:pPr>
        <w:rPr>
          <w:rFonts w:ascii="Calibri" w:eastAsia="Calibri" w:hAnsi="Calibri" w:cs="Calibri"/>
          <w:b/>
          <w:color w:val="7030A0"/>
          <w:szCs w:val="22"/>
        </w:rPr>
      </w:pPr>
      <w:bookmarkStart w:id="7" w:name="_Hlk80539932"/>
    </w:p>
    <w:p w14:paraId="33F2A362" w14:textId="437A3479" w:rsidR="00876A81" w:rsidRPr="00B66956" w:rsidRDefault="00876A81" w:rsidP="00B66956">
      <w:pPr>
        <w:rPr>
          <w:rFonts w:ascii="Calibri" w:eastAsia="Calibri" w:hAnsi="Calibri" w:cs="Calibri"/>
          <w:b/>
          <w:color w:val="7030A0"/>
          <w:szCs w:val="22"/>
        </w:rPr>
      </w:pPr>
      <w:r w:rsidRPr="007C726B">
        <w:rPr>
          <w:rFonts w:ascii="Calibri" w:eastAsia="Calibri" w:hAnsi="Calibri" w:cs="Calibri"/>
          <w:b/>
          <w:color w:val="7030A0"/>
          <w:szCs w:val="22"/>
        </w:rPr>
        <w:t>Due Dates Summary:</w:t>
      </w:r>
      <w:bookmarkEnd w:id="7"/>
    </w:p>
    <w:tbl>
      <w:tblPr>
        <w:tblStyle w:val="TableGrid"/>
        <w:tblW w:w="10343" w:type="dxa"/>
        <w:tblLayout w:type="fixed"/>
        <w:tblLook w:val="04A0" w:firstRow="1" w:lastRow="0" w:firstColumn="1" w:lastColumn="0" w:noHBand="0" w:noVBand="1"/>
      </w:tblPr>
      <w:tblGrid>
        <w:gridCol w:w="3397"/>
        <w:gridCol w:w="993"/>
        <w:gridCol w:w="992"/>
        <w:gridCol w:w="4961"/>
      </w:tblGrid>
      <w:tr w:rsidR="00AD4AD5" w:rsidRPr="002F7BE0" w14:paraId="3FC84109" w14:textId="77777777" w:rsidTr="00441872">
        <w:tc>
          <w:tcPr>
            <w:tcW w:w="3397" w:type="dxa"/>
            <w:vAlign w:val="center"/>
          </w:tcPr>
          <w:p w14:paraId="5D2F8FAD" w14:textId="77777777" w:rsidR="00AD4AD5" w:rsidRPr="002F7BE0" w:rsidRDefault="00AD4AD5" w:rsidP="00A35567">
            <w:pPr>
              <w:pStyle w:val="Normal1"/>
              <w:spacing w:line="276" w:lineRule="auto"/>
              <w:rPr>
                <w:rFonts w:ascii="Calibri" w:eastAsia="Calibri" w:hAnsi="Calibri" w:cs="Calibri"/>
                <w:b/>
                <w:color w:val="auto"/>
                <w:sz w:val="20"/>
              </w:rPr>
            </w:pPr>
            <w:r w:rsidRPr="002F7BE0">
              <w:rPr>
                <w:rFonts w:ascii="Calibri" w:eastAsia="Calibri" w:hAnsi="Calibri" w:cs="Calibri"/>
                <w:b/>
                <w:color w:val="auto"/>
                <w:sz w:val="20"/>
              </w:rPr>
              <w:t>Assessment</w:t>
            </w:r>
          </w:p>
        </w:tc>
        <w:tc>
          <w:tcPr>
            <w:tcW w:w="993" w:type="dxa"/>
            <w:vAlign w:val="center"/>
          </w:tcPr>
          <w:p w14:paraId="097B6717" w14:textId="125628FA" w:rsidR="00AD4AD5" w:rsidRPr="002F7BE0" w:rsidRDefault="00AD4AD5" w:rsidP="00A35567">
            <w:pPr>
              <w:pStyle w:val="Normal1"/>
              <w:spacing w:line="276" w:lineRule="auto"/>
              <w:rPr>
                <w:rFonts w:ascii="Calibri" w:eastAsia="Calibri" w:hAnsi="Calibri" w:cs="Calibri"/>
                <w:b/>
                <w:color w:val="auto"/>
                <w:sz w:val="20"/>
              </w:rPr>
            </w:pPr>
            <w:r>
              <w:rPr>
                <w:rFonts w:ascii="Calibri" w:eastAsia="Calibri" w:hAnsi="Calibri" w:cs="Calibri"/>
                <w:b/>
                <w:color w:val="auto"/>
                <w:sz w:val="20"/>
              </w:rPr>
              <w:t>Words</w:t>
            </w:r>
          </w:p>
        </w:tc>
        <w:tc>
          <w:tcPr>
            <w:tcW w:w="992" w:type="dxa"/>
            <w:vAlign w:val="center"/>
          </w:tcPr>
          <w:p w14:paraId="04A7C6BA" w14:textId="56CCCA58" w:rsidR="00AD4AD5" w:rsidRPr="002F7BE0" w:rsidRDefault="00AD4AD5" w:rsidP="00A35567">
            <w:pPr>
              <w:pStyle w:val="Normal1"/>
              <w:spacing w:line="276" w:lineRule="auto"/>
              <w:rPr>
                <w:rFonts w:ascii="Calibri" w:eastAsia="Calibri" w:hAnsi="Calibri" w:cs="Calibri"/>
                <w:b/>
                <w:color w:val="auto"/>
                <w:sz w:val="20"/>
              </w:rPr>
            </w:pPr>
            <w:r w:rsidRPr="002F7BE0">
              <w:rPr>
                <w:rFonts w:ascii="Calibri" w:eastAsia="Calibri" w:hAnsi="Calibri" w:cs="Calibri"/>
                <w:b/>
                <w:color w:val="auto"/>
                <w:sz w:val="20"/>
              </w:rPr>
              <w:t>Value</w:t>
            </w:r>
          </w:p>
        </w:tc>
        <w:tc>
          <w:tcPr>
            <w:tcW w:w="4961" w:type="dxa"/>
            <w:vAlign w:val="center"/>
          </w:tcPr>
          <w:p w14:paraId="21834940" w14:textId="1C1E5A21" w:rsidR="00AD4AD5" w:rsidRPr="002F7BE0" w:rsidRDefault="00AD4AD5" w:rsidP="00A35567">
            <w:pPr>
              <w:pStyle w:val="Normal1"/>
              <w:rPr>
                <w:rFonts w:ascii="Calibri" w:eastAsia="Calibri" w:hAnsi="Calibri" w:cs="Calibri"/>
                <w:b/>
                <w:color w:val="auto"/>
                <w:sz w:val="20"/>
              </w:rPr>
            </w:pPr>
            <w:r w:rsidRPr="002F7BE0">
              <w:rPr>
                <w:rFonts w:ascii="Calibri" w:eastAsia="Calibri" w:hAnsi="Calibri" w:cs="Calibri"/>
                <w:b/>
                <w:color w:val="auto"/>
                <w:sz w:val="20"/>
              </w:rPr>
              <w:t>Due</w:t>
            </w:r>
            <w:r w:rsidR="00876A81">
              <w:rPr>
                <w:rFonts w:ascii="Calibri" w:eastAsia="Calibri" w:hAnsi="Calibri" w:cs="Calibri"/>
                <w:b/>
                <w:color w:val="auto"/>
                <w:sz w:val="20"/>
              </w:rPr>
              <w:t xml:space="preserve"> Date</w:t>
            </w:r>
          </w:p>
        </w:tc>
      </w:tr>
      <w:tr w:rsidR="00AD4AD5" w:rsidRPr="002F7BE0" w14:paraId="479DD0D9" w14:textId="77777777" w:rsidTr="00441872">
        <w:tc>
          <w:tcPr>
            <w:tcW w:w="3397" w:type="dxa"/>
            <w:vAlign w:val="center"/>
          </w:tcPr>
          <w:p w14:paraId="0073DF53" w14:textId="6B64A0EB" w:rsidR="00AD4AD5" w:rsidRPr="00213EC6" w:rsidRDefault="001947A9" w:rsidP="00213EC6">
            <w:pPr>
              <w:pStyle w:val="Normal1"/>
              <w:numPr>
                <w:ilvl w:val="0"/>
                <w:numId w:val="25"/>
              </w:numPr>
              <w:rPr>
                <w:rFonts w:ascii="Calibri" w:eastAsia="Calibri" w:hAnsi="Calibri" w:cs="Calibri"/>
                <w:bCs/>
                <w:sz w:val="20"/>
              </w:rPr>
            </w:pPr>
            <w:r>
              <w:rPr>
                <w:rFonts w:ascii="Calibri" w:eastAsia="Calibri" w:hAnsi="Calibri" w:cs="Calibri"/>
                <w:bCs/>
                <w:sz w:val="20"/>
              </w:rPr>
              <w:t>Quiz</w:t>
            </w:r>
          </w:p>
        </w:tc>
        <w:tc>
          <w:tcPr>
            <w:tcW w:w="993" w:type="dxa"/>
            <w:vAlign w:val="center"/>
          </w:tcPr>
          <w:p w14:paraId="3D70F64A" w14:textId="5849BE88" w:rsidR="00AD4AD5" w:rsidRPr="0025219A" w:rsidRDefault="006E568E" w:rsidP="00A35567">
            <w:pPr>
              <w:pStyle w:val="Normal1"/>
              <w:spacing w:line="276" w:lineRule="auto"/>
              <w:rPr>
                <w:rFonts w:asciiTheme="minorHAnsi" w:eastAsia="Calibri" w:hAnsiTheme="minorHAnsi" w:cstheme="minorHAnsi"/>
                <w:color w:val="auto"/>
                <w:sz w:val="20"/>
              </w:rPr>
            </w:pPr>
            <w:r>
              <w:rPr>
                <w:rFonts w:asciiTheme="minorHAnsi" w:eastAsia="Calibri" w:hAnsiTheme="minorHAnsi" w:cstheme="minorHAnsi"/>
                <w:color w:val="auto"/>
                <w:sz w:val="20"/>
              </w:rPr>
              <w:t>1</w:t>
            </w:r>
            <w:r w:rsidR="005B220A">
              <w:rPr>
                <w:rFonts w:asciiTheme="minorHAnsi" w:eastAsia="Calibri" w:hAnsiTheme="minorHAnsi" w:cstheme="minorHAnsi"/>
                <w:color w:val="auto"/>
                <w:sz w:val="20"/>
              </w:rPr>
              <w:t>0</w:t>
            </w:r>
            <w:r>
              <w:rPr>
                <w:rFonts w:asciiTheme="minorHAnsi" w:eastAsia="Calibri" w:hAnsiTheme="minorHAnsi" w:cstheme="minorHAnsi"/>
                <w:color w:val="auto"/>
                <w:sz w:val="20"/>
              </w:rPr>
              <w:t>00</w:t>
            </w:r>
            <w:r w:rsidR="005B220A">
              <w:rPr>
                <w:rFonts w:asciiTheme="minorHAnsi" w:eastAsia="Calibri" w:hAnsiTheme="minorHAnsi" w:cstheme="minorHAnsi"/>
                <w:color w:val="auto"/>
                <w:sz w:val="20"/>
              </w:rPr>
              <w:t xml:space="preserve"> (</w:t>
            </w:r>
            <w:proofErr w:type="spellStart"/>
            <w:r w:rsidR="005B220A">
              <w:rPr>
                <w:rFonts w:asciiTheme="minorHAnsi" w:eastAsia="Calibri" w:hAnsiTheme="minorHAnsi" w:cstheme="minorHAnsi"/>
                <w:color w:val="auto"/>
                <w:sz w:val="20"/>
              </w:rPr>
              <w:t>equiv</w:t>
            </w:r>
            <w:proofErr w:type="spellEnd"/>
            <w:r w:rsidR="005B220A">
              <w:rPr>
                <w:rFonts w:asciiTheme="minorHAnsi" w:eastAsia="Calibri" w:hAnsiTheme="minorHAnsi" w:cstheme="minorHAnsi"/>
                <w:color w:val="auto"/>
                <w:sz w:val="20"/>
              </w:rPr>
              <w:t>)</w:t>
            </w:r>
          </w:p>
        </w:tc>
        <w:tc>
          <w:tcPr>
            <w:tcW w:w="992" w:type="dxa"/>
            <w:vAlign w:val="center"/>
          </w:tcPr>
          <w:p w14:paraId="784B1996" w14:textId="73C5CCB7" w:rsidR="00AD4AD5" w:rsidRPr="0025219A" w:rsidRDefault="00F87574" w:rsidP="00A35567">
            <w:pPr>
              <w:pStyle w:val="Normal1"/>
              <w:spacing w:line="276" w:lineRule="auto"/>
              <w:rPr>
                <w:rFonts w:asciiTheme="minorHAnsi" w:eastAsia="Calibri" w:hAnsiTheme="minorHAnsi" w:cstheme="minorHAnsi"/>
                <w:color w:val="auto"/>
                <w:sz w:val="20"/>
              </w:rPr>
            </w:pPr>
            <w:r>
              <w:rPr>
                <w:rFonts w:asciiTheme="minorHAnsi" w:eastAsia="Calibri" w:hAnsiTheme="minorHAnsi" w:cstheme="minorHAnsi"/>
                <w:color w:val="auto"/>
                <w:sz w:val="20"/>
              </w:rPr>
              <w:t>30</w:t>
            </w:r>
            <w:r w:rsidR="00213EC6">
              <w:rPr>
                <w:rFonts w:asciiTheme="minorHAnsi" w:eastAsia="Calibri" w:hAnsiTheme="minorHAnsi" w:cstheme="minorHAnsi"/>
                <w:color w:val="auto"/>
                <w:sz w:val="20"/>
              </w:rPr>
              <w:t>%</w:t>
            </w:r>
          </w:p>
        </w:tc>
        <w:tc>
          <w:tcPr>
            <w:tcW w:w="4961" w:type="dxa"/>
            <w:vAlign w:val="center"/>
          </w:tcPr>
          <w:p w14:paraId="76BDD2A7" w14:textId="5BF0DF55" w:rsidR="007C726B" w:rsidRPr="0025219A" w:rsidRDefault="001947A9" w:rsidP="00A35567">
            <w:pPr>
              <w:pStyle w:val="Normal1"/>
              <w:rPr>
                <w:rFonts w:asciiTheme="minorHAnsi" w:eastAsia="Calibri" w:hAnsiTheme="minorHAnsi" w:cstheme="minorHAnsi"/>
                <w:sz w:val="20"/>
              </w:rPr>
            </w:pPr>
            <w:r>
              <w:rPr>
                <w:rFonts w:ascii="Calibri" w:eastAsia="Calibri" w:hAnsi="Calibri" w:cs="Calibri"/>
                <w:iCs/>
                <w:sz w:val="20"/>
              </w:rPr>
              <w:t xml:space="preserve">Weekly in Class (Weeks </w:t>
            </w:r>
            <w:r w:rsidR="00F854FA">
              <w:rPr>
                <w:rFonts w:ascii="Calibri" w:eastAsia="Calibri" w:hAnsi="Calibri" w:cs="Calibri"/>
                <w:iCs/>
                <w:sz w:val="20"/>
              </w:rPr>
              <w:t>2 – 11)</w:t>
            </w:r>
          </w:p>
        </w:tc>
      </w:tr>
      <w:tr w:rsidR="00665EC3" w:rsidRPr="002F7BE0" w14:paraId="459082B3" w14:textId="77777777" w:rsidTr="00441872">
        <w:tc>
          <w:tcPr>
            <w:tcW w:w="3397" w:type="dxa"/>
            <w:vAlign w:val="center"/>
          </w:tcPr>
          <w:p w14:paraId="7841DF84" w14:textId="6DBDBA2F" w:rsidR="00665EC3" w:rsidRDefault="00665EC3" w:rsidP="00665EC3">
            <w:pPr>
              <w:pStyle w:val="Normal1"/>
              <w:numPr>
                <w:ilvl w:val="0"/>
                <w:numId w:val="25"/>
              </w:numPr>
              <w:rPr>
                <w:rFonts w:asciiTheme="minorHAnsi" w:hAnsiTheme="minorHAnsi" w:cstheme="minorHAnsi"/>
                <w:sz w:val="20"/>
              </w:rPr>
            </w:pPr>
            <w:r>
              <w:rPr>
                <w:rFonts w:asciiTheme="minorHAnsi" w:hAnsiTheme="minorHAnsi" w:cstheme="minorHAnsi"/>
                <w:sz w:val="20"/>
              </w:rPr>
              <w:t xml:space="preserve"> </w:t>
            </w:r>
            <w:r w:rsidR="00DB034B">
              <w:rPr>
                <w:rFonts w:asciiTheme="minorHAnsi" w:hAnsiTheme="minorHAnsi" w:cstheme="minorHAnsi"/>
                <w:sz w:val="20"/>
              </w:rPr>
              <w:t>Multimedia Presentation</w:t>
            </w:r>
          </w:p>
        </w:tc>
        <w:tc>
          <w:tcPr>
            <w:tcW w:w="993" w:type="dxa"/>
            <w:vAlign w:val="center"/>
          </w:tcPr>
          <w:p w14:paraId="1228B342" w14:textId="6FCB5EC8" w:rsidR="00665EC3" w:rsidRDefault="00665EC3" w:rsidP="00665EC3">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1500</w:t>
            </w:r>
            <w:r w:rsidR="005643BC">
              <w:rPr>
                <w:rFonts w:asciiTheme="minorHAnsi" w:eastAsia="Calibri" w:hAnsiTheme="minorHAnsi" w:cstheme="minorHAnsi"/>
                <w:color w:val="auto"/>
                <w:sz w:val="20"/>
              </w:rPr>
              <w:t xml:space="preserve"> </w:t>
            </w:r>
            <w:r w:rsidR="003C67FE">
              <w:rPr>
                <w:rFonts w:asciiTheme="minorHAnsi" w:eastAsia="Calibri" w:hAnsiTheme="minorHAnsi" w:cstheme="minorHAnsi"/>
                <w:color w:val="auto"/>
                <w:sz w:val="20"/>
              </w:rPr>
              <w:t>(</w:t>
            </w:r>
            <w:proofErr w:type="spellStart"/>
            <w:r w:rsidR="003C67FE">
              <w:rPr>
                <w:rFonts w:asciiTheme="minorHAnsi" w:eastAsia="Calibri" w:hAnsiTheme="minorHAnsi" w:cstheme="minorHAnsi"/>
                <w:color w:val="auto"/>
                <w:sz w:val="20"/>
              </w:rPr>
              <w:t>equiv</w:t>
            </w:r>
            <w:proofErr w:type="spellEnd"/>
            <w:r w:rsidR="003C67FE">
              <w:rPr>
                <w:rFonts w:asciiTheme="minorHAnsi" w:eastAsia="Calibri" w:hAnsiTheme="minorHAnsi" w:cstheme="minorHAnsi"/>
                <w:color w:val="auto"/>
                <w:sz w:val="20"/>
              </w:rPr>
              <w:t>)</w:t>
            </w:r>
          </w:p>
        </w:tc>
        <w:tc>
          <w:tcPr>
            <w:tcW w:w="992" w:type="dxa"/>
            <w:vAlign w:val="center"/>
          </w:tcPr>
          <w:p w14:paraId="3E719875" w14:textId="206FDD7E" w:rsidR="00665EC3" w:rsidRDefault="00665EC3" w:rsidP="00665EC3">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 xml:space="preserve"> </w:t>
            </w:r>
            <w:r w:rsidR="003C67FE">
              <w:rPr>
                <w:rFonts w:asciiTheme="minorHAnsi" w:eastAsia="Calibri" w:hAnsiTheme="minorHAnsi" w:cstheme="minorHAnsi"/>
                <w:color w:val="auto"/>
                <w:sz w:val="20"/>
              </w:rPr>
              <w:t>30</w:t>
            </w:r>
            <w:r>
              <w:rPr>
                <w:rFonts w:asciiTheme="minorHAnsi" w:eastAsia="Calibri" w:hAnsiTheme="minorHAnsi" w:cstheme="minorHAnsi"/>
                <w:color w:val="auto"/>
                <w:sz w:val="20"/>
              </w:rPr>
              <w:t>%</w:t>
            </w:r>
          </w:p>
        </w:tc>
        <w:tc>
          <w:tcPr>
            <w:tcW w:w="4961" w:type="dxa"/>
            <w:vAlign w:val="center"/>
          </w:tcPr>
          <w:p w14:paraId="26F2A429" w14:textId="12852D04" w:rsidR="00665EC3" w:rsidRPr="005643BC" w:rsidRDefault="00DB034B" w:rsidP="005643BC">
            <w:pPr>
              <w:pStyle w:val="Normal1"/>
              <w:rPr>
                <w:rFonts w:ascii="Calibri" w:eastAsia="Calibri" w:hAnsi="Calibri" w:cs="Calibri"/>
                <w:iCs/>
                <w:sz w:val="20"/>
              </w:rPr>
            </w:pPr>
            <w:r>
              <w:rPr>
                <w:rFonts w:ascii="Calibri" w:eastAsia="Calibri" w:hAnsi="Calibri" w:cs="Calibri"/>
                <w:iCs/>
                <w:sz w:val="20"/>
              </w:rPr>
              <w:t>Wednesday</w:t>
            </w:r>
            <w:r w:rsidR="005643BC" w:rsidRPr="00B66956">
              <w:rPr>
                <w:rFonts w:ascii="Calibri" w:eastAsia="Calibri" w:hAnsi="Calibri" w:cs="Calibri"/>
                <w:iCs/>
                <w:sz w:val="20"/>
              </w:rPr>
              <w:t xml:space="preserve">, </w:t>
            </w:r>
            <w:r>
              <w:rPr>
                <w:rFonts w:ascii="Calibri" w:eastAsia="Calibri" w:hAnsi="Calibri" w:cs="Calibri"/>
                <w:iCs/>
                <w:sz w:val="20"/>
              </w:rPr>
              <w:t>9 April (presentation in class) and submission of artifact</w:t>
            </w:r>
            <w:r w:rsidR="005643BC" w:rsidRPr="00B66956">
              <w:rPr>
                <w:rFonts w:ascii="Calibri" w:eastAsia="Calibri" w:hAnsi="Calibri" w:cs="Calibri"/>
                <w:iCs/>
                <w:sz w:val="20"/>
              </w:rPr>
              <w:t xml:space="preserve"> </w:t>
            </w:r>
            <w:r w:rsidR="005643BC" w:rsidRPr="00B66956">
              <w:rPr>
                <w:rFonts w:asciiTheme="minorHAnsi" w:eastAsia="Calibri" w:hAnsiTheme="minorHAnsi" w:cstheme="minorHAnsi"/>
                <w:iCs/>
                <w:sz w:val="20"/>
              </w:rPr>
              <w:t>by 23:59 (AEST)</w:t>
            </w:r>
            <w:r>
              <w:rPr>
                <w:rFonts w:ascii="Calibri" w:eastAsia="Calibri" w:hAnsi="Calibri" w:cs="Calibri"/>
                <w:iCs/>
                <w:sz w:val="20"/>
              </w:rPr>
              <w:t>.</w:t>
            </w:r>
          </w:p>
        </w:tc>
      </w:tr>
      <w:tr w:rsidR="00665EC3" w:rsidRPr="002F7BE0" w14:paraId="13A1C5EF" w14:textId="77777777" w:rsidTr="00441872">
        <w:tc>
          <w:tcPr>
            <w:tcW w:w="3397" w:type="dxa"/>
            <w:vAlign w:val="center"/>
          </w:tcPr>
          <w:p w14:paraId="0F01A0EA" w14:textId="5EC2D5C7" w:rsidR="00665EC3" w:rsidRPr="0025219A" w:rsidRDefault="00665EC3" w:rsidP="00665EC3">
            <w:pPr>
              <w:pStyle w:val="Normal1"/>
              <w:numPr>
                <w:ilvl w:val="0"/>
                <w:numId w:val="25"/>
              </w:numPr>
              <w:rPr>
                <w:rFonts w:asciiTheme="minorHAnsi" w:hAnsiTheme="minorHAnsi" w:cstheme="minorHAnsi"/>
                <w:sz w:val="20"/>
              </w:rPr>
            </w:pPr>
            <w:r>
              <w:rPr>
                <w:rFonts w:asciiTheme="minorHAnsi" w:hAnsiTheme="minorHAnsi" w:cstheme="minorHAnsi"/>
                <w:sz w:val="20"/>
              </w:rPr>
              <w:t>Research Essay</w:t>
            </w:r>
          </w:p>
        </w:tc>
        <w:tc>
          <w:tcPr>
            <w:tcW w:w="993" w:type="dxa"/>
            <w:vAlign w:val="center"/>
          </w:tcPr>
          <w:p w14:paraId="4C86DFFD" w14:textId="553B1A84" w:rsidR="00665EC3" w:rsidRPr="0025219A" w:rsidRDefault="00665EC3" w:rsidP="00665EC3">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2</w:t>
            </w:r>
            <w:r w:rsidR="005B220A">
              <w:rPr>
                <w:rFonts w:asciiTheme="minorHAnsi" w:eastAsia="Calibri" w:hAnsiTheme="minorHAnsi" w:cstheme="minorHAnsi"/>
                <w:color w:val="auto"/>
                <w:sz w:val="20"/>
              </w:rPr>
              <w:t>500</w:t>
            </w:r>
          </w:p>
        </w:tc>
        <w:tc>
          <w:tcPr>
            <w:tcW w:w="992" w:type="dxa"/>
            <w:vAlign w:val="center"/>
          </w:tcPr>
          <w:p w14:paraId="6D4BC27A" w14:textId="342061B5" w:rsidR="00665EC3" w:rsidRPr="0025219A" w:rsidRDefault="00665EC3" w:rsidP="00665EC3">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4</w:t>
            </w:r>
            <w:r w:rsidR="003C67FE">
              <w:rPr>
                <w:rFonts w:asciiTheme="minorHAnsi" w:eastAsia="Calibri" w:hAnsiTheme="minorHAnsi" w:cstheme="minorHAnsi"/>
                <w:color w:val="auto"/>
                <w:sz w:val="20"/>
              </w:rPr>
              <w:t>0</w:t>
            </w:r>
            <w:r>
              <w:rPr>
                <w:rFonts w:asciiTheme="minorHAnsi" w:eastAsia="Calibri" w:hAnsiTheme="minorHAnsi" w:cstheme="minorHAnsi"/>
                <w:color w:val="auto"/>
                <w:sz w:val="20"/>
              </w:rPr>
              <w:t>%</w:t>
            </w:r>
          </w:p>
        </w:tc>
        <w:tc>
          <w:tcPr>
            <w:tcW w:w="4961" w:type="dxa"/>
            <w:vAlign w:val="center"/>
          </w:tcPr>
          <w:p w14:paraId="170AB13D" w14:textId="5BB3C015" w:rsidR="00665EC3" w:rsidRPr="00B66956" w:rsidRDefault="00B66956" w:rsidP="00B66956">
            <w:pPr>
              <w:pStyle w:val="Normal1"/>
              <w:rPr>
                <w:rFonts w:asciiTheme="minorHAnsi" w:eastAsia="Calibri" w:hAnsiTheme="minorHAnsi" w:cstheme="minorHAnsi"/>
                <w:iCs/>
                <w:sz w:val="20"/>
              </w:rPr>
            </w:pPr>
            <w:r>
              <w:rPr>
                <w:rFonts w:ascii="Calibri" w:eastAsia="Calibri" w:hAnsi="Calibri" w:cs="Calibri"/>
                <w:iCs/>
                <w:sz w:val="20"/>
              </w:rPr>
              <w:t xml:space="preserve">Monday </w:t>
            </w:r>
            <w:r>
              <w:rPr>
                <w:rFonts w:asciiTheme="minorHAnsi" w:eastAsia="Calibri" w:hAnsiTheme="minorHAnsi" w:cstheme="minorHAnsi"/>
                <w:iCs/>
                <w:sz w:val="20"/>
              </w:rPr>
              <w:t>2</w:t>
            </w:r>
            <w:r w:rsidRPr="00665EC3">
              <w:rPr>
                <w:rFonts w:asciiTheme="minorHAnsi" w:eastAsia="Calibri" w:hAnsiTheme="minorHAnsi" w:cstheme="minorHAnsi"/>
                <w:iCs/>
                <w:sz w:val="20"/>
              </w:rPr>
              <w:t xml:space="preserve"> June by 23:59 (AEST)</w:t>
            </w:r>
          </w:p>
        </w:tc>
      </w:tr>
    </w:tbl>
    <w:p w14:paraId="04CAB683" w14:textId="77777777" w:rsidR="004558E1" w:rsidRDefault="004558E1" w:rsidP="006E287E">
      <w:pPr>
        <w:pStyle w:val="Normal1"/>
        <w:rPr>
          <w:rFonts w:ascii="Calibri" w:eastAsia="Calibri" w:hAnsi="Calibri" w:cs="Calibri"/>
          <w:b/>
          <w:color w:val="7030A0"/>
          <w:szCs w:val="22"/>
        </w:rPr>
      </w:pPr>
    </w:p>
    <w:p w14:paraId="1B7651EA" w14:textId="423BDBFA" w:rsidR="00876A81" w:rsidRPr="00B66956" w:rsidRDefault="00876A81" w:rsidP="00B66956">
      <w:pPr>
        <w:pStyle w:val="Normal1"/>
        <w:rPr>
          <w:rFonts w:ascii="Calibri" w:eastAsia="Calibri" w:hAnsi="Calibri" w:cs="Calibri"/>
          <w:b/>
          <w:color w:val="7030A0"/>
          <w:szCs w:val="22"/>
        </w:rPr>
      </w:pPr>
      <w:r w:rsidRPr="007C726B">
        <w:rPr>
          <w:rFonts w:ascii="Calibri" w:eastAsia="Calibri" w:hAnsi="Calibri" w:cs="Calibri"/>
          <w:b/>
          <w:color w:val="7030A0"/>
          <w:szCs w:val="22"/>
        </w:rPr>
        <w:t>Task Description:</w:t>
      </w:r>
    </w:p>
    <w:tbl>
      <w:tblPr>
        <w:tblStyle w:val="3"/>
        <w:tblW w:w="10350" w:type="dxa"/>
        <w:tblInd w:w="-1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0350"/>
      </w:tblGrid>
      <w:tr w:rsidR="008415FB" w:rsidRPr="001C7280" w14:paraId="7722D103" w14:textId="77777777" w:rsidTr="00441872">
        <w:tc>
          <w:tcPr>
            <w:tcW w:w="10350" w:type="dxa"/>
            <w:shd w:val="clear" w:color="auto" w:fill="D9D9D9"/>
            <w:tcMar>
              <w:top w:w="100" w:type="dxa"/>
              <w:left w:w="100" w:type="dxa"/>
              <w:bottom w:w="100" w:type="dxa"/>
              <w:right w:w="100" w:type="dxa"/>
            </w:tcMar>
          </w:tcPr>
          <w:p w14:paraId="3F2D9958" w14:textId="77777777" w:rsidR="008415FB" w:rsidRPr="001C7280" w:rsidRDefault="0045336F" w:rsidP="00A35567">
            <w:pPr>
              <w:pStyle w:val="Normal1"/>
              <w:contextualSpacing w:val="0"/>
              <w:rPr>
                <w:rFonts w:ascii="Calibri" w:eastAsia="Calibri" w:hAnsi="Calibri" w:cs="Calibri"/>
                <w:b/>
                <w:sz w:val="20"/>
              </w:rPr>
            </w:pPr>
            <w:r w:rsidRPr="001C7280">
              <w:rPr>
                <w:rFonts w:ascii="Calibri" w:eastAsia="Calibri" w:hAnsi="Calibri" w:cs="Calibri"/>
                <w:b/>
                <w:sz w:val="20"/>
              </w:rPr>
              <w:t>ASSESSMENT TASK 1</w:t>
            </w:r>
          </w:p>
          <w:p w14:paraId="53609F7B" w14:textId="472728BC" w:rsidR="001C7280" w:rsidRDefault="003D439C" w:rsidP="00A35567">
            <w:pPr>
              <w:pStyle w:val="Normal1"/>
              <w:contextualSpacing w:val="0"/>
              <w:rPr>
                <w:rFonts w:ascii="Calibri" w:eastAsia="Calibri" w:hAnsi="Calibri" w:cs="Calibri"/>
                <w:b/>
                <w:sz w:val="20"/>
              </w:rPr>
            </w:pPr>
            <w:r>
              <w:rPr>
                <w:rFonts w:ascii="Calibri" w:eastAsia="Calibri" w:hAnsi="Calibri" w:cs="Calibri"/>
                <w:b/>
                <w:sz w:val="20"/>
              </w:rPr>
              <w:t>Title of Assessment</w:t>
            </w:r>
          </w:p>
          <w:p w14:paraId="2A3EDCD4" w14:textId="1B8D0387" w:rsidR="007220A6" w:rsidRPr="007220A6" w:rsidRDefault="00F854FA" w:rsidP="00A35567">
            <w:pPr>
              <w:pStyle w:val="Normal1"/>
              <w:contextualSpacing w:val="0"/>
              <w:rPr>
                <w:rFonts w:ascii="Calibri" w:eastAsia="Calibri" w:hAnsi="Calibri" w:cs="Calibri"/>
                <w:bCs/>
                <w:sz w:val="20"/>
              </w:rPr>
            </w:pPr>
            <w:r>
              <w:rPr>
                <w:rFonts w:ascii="Calibri" w:eastAsia="Calibri" w:hAnsi="Calibri" w:cs="Calibri"/>
                <w:bCs/>
                <w:sz w:val="20"/>
              </w:rPr>
              <w:t>Quiz</w:t>
            </w:r>
          </w:p>
          <w:p w14:paraId="3CD31BB5" w14:textId="49182254" w:rsidR="008415FB" w:rsidRPr="007220A6" w:rsidRDefault="00A63D9A" w:rsidP="00A35567">
            <w:pPr>
              <w:pStyle w:val="Normal1"/>
              <w:contextualSpacing w:val="0"/>
              <w:rPr>
                <w:bCs/>
              </w:rPr>
            </w:pPr>
            <w:r>
              <w:rPr>
                <w:rFonts w:ascii="Calibri" w:eastAsia="Calibri" w:hAnsi="Calibri" w:cs="Calibri"/>
                <w:bCs/>
                <w:sz w:val="20"/>
              </w:rPr>
              <w:t>30</w:t>
            </w:r>
            <w:r w:rsidR="0045336F" w:rsidRPr="007220A6">
              <w:rPr>
                <w:rFonts w:ascii="Calibri" w:eastAsia="Calibri" w:hAnsi="Calibri" w:cs="Calibri"/>
                <w:bCs/>
                <w:sz w:val="20"/>
              </w:rPr>
              <w:t>%</w:t>
            </w:r>
          </w:p>
          <w:p w14:paraId="23A825DA" w14:textId="0E1DD01D" w:rsidR="00F5064C" w:rsidRPr="00F5064C" w:rsidRDefault="00627596" w:rsidP="00F5064C">
            <w:pPr>
              <w:pStyle w:val="Normal1"/>
              <w:rPr>
                <w:rFonts w:asciiTheme="minorHAnsi" w:eastAsia="Calibri" w:hAnsiTheme="minorHAnsi" w:cstheme="minorHAnsi"/>
                <w:sz w:val="20"/>
              </w:rPr>
            </w:pPr>
            <w:r>
              <w:rPr>
                <w:rFonts w:ascii="Calibri" w:eastAsia="Calibri" w:hAnsi="Calibri" w:cs="Calibri"/>
                <w:i/>
                <w:sz w:val="20"/>
              </w:rPr>
              <w:t xml:space="preserve">Due: </w:t>
            </w:r>
            <w:r w:rsidR="00643BBA">
              <w:rPr>
                <w:rFonts w:ascii="Calibri" w:eastAsia="Calibri" w:hAnsi="Calibri" w:cs="Calibri"/>
                <w:i/>
                <w:sz w:val="20"/>
              </w:rPr>
              <w:t xml:space="preserve"> </w:t>
            </w:r>
            <w:r w:rsidR="00F854FA">
              <w:rPr>
                <w:rFonts w:ascii="Calibri" w:eastAsia="Calibri" w:hAnsi="Calibri" w:cs="Calibri"/>
                <w:iCs/>
                <w:sz w:val="20"/>
              </w:rPr>
              <w:t>In class, Weeks 2 - 11</w:t>
            </w:r>
          </w:p>
          <w:p w14:paraId="296DDF78" w14:textId="677BD1F1" w:rsidR="008415FB" w:rsidRPr="001C7280" w:rsidRDefault="006E568E" w:rsidP="00F5064C">
            <w:pPr>
              <w:pStyle w:val="Normal1"/>
              <w:rPr>
                <w:b/>
              </w:rPr>
            </w:pPr>
            <w:r>
              <w:rPr>
                <w:rFonts w:ascii="Calibri" w:eastAsia="Calibri" w:hAnsi="Calibri" w:cs="Calibri"/>
                <w:i/>
                <w:sz w:val="20"/>
              </w:rPr>
              <w:t>1</w:t>
            </w:r>
            <w:r w:rsidR="003C67FE">
              <w:rPr>
                <w:rFonts w:ascii="Calibri" w:eastAsia="Calibri" w:hAnsi="Calibri" w:cs="Calibri"/>
                <w:i/>
                <w:sz w:val="20"/>
              </w:rPr>
              <w:t>0</w:t>
            </w:r>
            <w:r>
              <w:rPr>
                <w:rFonts w:ascii="Calibri" w:eastAsia="Calibri" w:hAnsi="Calibri" w:cs="Calibri"/>
                <w:i/>
                <w:sz w:val="20"/>
              </w:rPr>
              <w:t>00 words</w:t>
            </w:r>
            <w:r w:rsidR="00F854FA">
              <w:rPr>
                <w:rFonts w:ascii="Calibri" w:eastAsia="Calibri" w:hAnsi="Calibri" w:cs="Calibri"/>
                <w:i/>
                <w:sz w:val="20"/>
              </w:rPr>
              <w:t xml:space="preserve"> (</w:t>
            </w:r>
            <w:proofErr w:type="spellStart"/>
            <w:r w:rsidR="00F854FA">
              <w:rPr>
                <w:rFonts w:ascii="Calibri" w:eastAsia="Calibri" w:hAnsi="Calibri" w:cs="Calibri"/>
                <w:i/>
                <w:sz w:val="20"/>
              </w:rPr>
              <w:t>equiv</w:t>
            </w:r>
            <w:proofErr w:type="spellEnd"/>
            <w:r w:rsidR="00F854FA">
              <w:rPr>
                <w:rFonts w:ascii="Calibri" w:eastAsia="Calibri" w:hAnsi="Calibri" w:cs="Calibri"/>
                <w:i/>
                <w:sz w:val="20"/>
              </w:rPr>
              <w:t>)</w:t>
            </w:r>
          </w:p>
        </w:tc>
      </w:tr>
      <w:tr w:rsidR="005B220A" w:rsidRPr="005B220A" w14:paraId="23B2589C" w14:textId="77777777" w:rsidTr="002C145D">
        <w:tc>
          <w:tcPr>
            <w:tcW w:w="10350" w:type="dxa"/>
            <w:tcMar>
              <w:top w:w="100" w:type="dxa"/>
              <w:left w:w="100" w:type="dxa"/>
              <w:bottom w:w="100" w:type="dxa"/>
              <w:right w:w="100" w:type="dxa"/>
            </w:tcMar>
          </w:tcPr>
          <w:p w14:paraId="644723B1" w14:textId="77777777" w:rsidR="005B220A" w:rsidRPr="005B220A" w:rsidRDefault="005B220A" w:rsidP="005B220A">
            <w:pPr>
              <w:pStyle w:val="Normal1"/>
              <w:tabs>
                <w:tab w:val="left" w:pos="284"/>
              </w:tabs>
              <w:spacing w:before="60" w:after="60"/>
              <w:contextualSpacing w:val="0"/>
              <w:rPr>
                <w:rFonts w:asciiTheme="minorHAnsi" w:eastAsia="Calibri" w:hAnsiTheme="minorHAnsi" w:cstheme="minorHAnsi"/>
                <w:b/>
                <w:color w:val="auto"/>
                <w:sz w:val="20"/>
              </w:rPr>
            </w:pPr>
            <w:r w:rsidRPr="005B220A">
              <w:rPr>
                <w:rFonts w:asciiTheme="minorHAnsi" w:eastAsia="Calibri" w:hAnsiTheme="minorHAnsi" w:cstheme="minorHAnsi"/>
                <w:b/>
                <w:color w:val="auto"/>
                <w:sz w:val="20"/>
              </w:rPr>
              <w:t>Instructions</w:t>
            </w:r>
          </w:p>
          <w:p w14:paraId="41BF55B0" w14:textId="03DEF9C9" w:rsidR="005B220A" w:rsidRPr="005B220A" w:rsidRDefault="005B220A" w:rsidP="005B220A">
            <w:pPr>
              <w:pStyle w:val="Normal1"/>
              <w:rPr>
                <w:rFonts w:asciiTheme="minorHAnsi" w:eastAsia="Calibri" w:hAnsiTheme="minorHAnsi" w:cs="Calibri"/>
                <w:b/>
                <w:color w:val="auto"/>
                <w:sz w:val="20"/>
              </w:rPr>
            </w:pPr>
            <w:r w:rsidRPr="005B220A">
              <w:rPr>
                <w:rFonts w:asciiTheme="minorHAnsi" w:hAnsiTheme="minorHAnsi" w:cstheme="minorHAnsi"/>
                <w:bCs/>
                <w:color w:val="auto"/>
                <w:sz w:val="20"/>
              </w:rPr>
              <w:t>Ten weekly quizzes covering the set reading for Weeks 2 – 11. Set readings are taken from the required texts for the unit.  Each quiz will comprise six questions, and is counted as 3% of the final mark (i.e. 10 x 3 = 30%). Students who absent the class without previously advising the lecturer (i.e. without permission) will not be allowed to take the quiz for th</w:t>
            </w:r>
            <w:r w:rsidR="00EF446F">
              <w:rPr>
                <w:rFonts w:asciiTheme="minorHAnsi" w:hAnsiTheme="minorHAnsi" w:cstheme="minorHAnsi"/>
                <w:bCs/>
                <w:color w:val="auto"/>
                <w:sz w:val="20"/>
              </w:rPr>
              <w:t>at</w:t>
            </w:r>
            <w:r w:rsidRPr="005B220A">
              <w:rPr>
                <w:rFonts w:asciiTheme="minorHAnsi" w:hAnsiTheme="minorHAnsi" w:cstheme="minorHAnsi"/>
                <w:bCs/>
                <w:color w:val="auto"/>
                <w:sz w:val="20"/>
              </w:rPr>
              <w:t xml:space="preserve"> week .</w:t>
            </w:r>
          </w:p>
          <w:p w14:paraId="661A9F39" w14:textId="23CE7085" w:rsidR="005B220A" w:rsidRPr="005B220A" w:rsidRDefault="005B220A" w:rsidP="002C145D">
            <w:pPr>
              <w:pStyle w:val="Normal1"/>
              <w:rPr>
                <w:rFonts w:asciiTheme="minorHAnsi" w:eastAsia="Calibri" w:hAnsiTheme="minorHAnsi" w:cs="Calibri"/>
                <w:color w:val="auto"/>
                <w:sz w:val="20"/>
              </w:rPr>
            </w:pPr>
            <w:r w:rsidRPr="005B220A">
              <w:rPr>
                <w:rFonts w:asciiTheme="minorHAnsi" w:eastAsia="Calibri" w:hAnsiTheme="minorHAnsi" w:cs="Calibri"/>
                <w:b/>
                <w:color w:val="auto"/>
                <w:sz w:val="20"/>
              </w:rPr>
              <w:t>Rationale and Expectations</w:t>
            </w:r>
          </w:p>
          <w:p w14:paraId="4D2AC357" w14:textId="77777777" w:rsidR="005B220A" w:rsidRDefault="005B220A" w:rsidP="005B220A">
            <w:pPr>
              <w:pStyle w:val="Normal1"/>
              <w:rPr>
                <w:rFonts w:asciiTheme="minorHAnsi" w:hAnsiTheme="minorHAnsi" w:cstheme="minorHAnsi"/>
                <w:color w:val="auto"/>
                <w:sz w:val="20"/>
              </w:rPr>
            </w:pPr>
            <w:r w:rsidRPr="005B220A">
              <w:rPr>
                <w:rFonts w:asciiTheme="minorHAnsi" w:hAnsiTheme="minorHAnsi" w:cstheme="minorHAnsi"/>
                <w:color w:val="auto"/>
                <w:sz w:val="20"/>
              </w:rPr>
              <w:t>The quizzes are designed to reinforce student engagement with the set text and thereby enhance learning outcomes. Understanding of the set text will enable students to better understand the unit content delivered in class, and thereby to analyses and  reflect on the contemporary and hermeneutical issues involved in Gospel studies.</w:t>
            </w:r>
          </w:p>
          <w:p w14:paraId="7C6C9A31" w14:textId="77777777" w:rsidR="003C67FE" w:rsidRDefault="003C67FE" w:rsidP="005B220A">
            <w:pPr>
              <w:pStyle w:val="Normal1"/>
              <w:rPr>
                <w:rFonts w:asciiTheme="minorHAnsi" w:hAnsiTheme="minorHAnsi" w:cstheme="minorHAnsi"/>
                <w:color w:val="auto"/>
                <w:sz w:val="20"/>
              </w:rPr>
            </w:pPr>
          </w:p>
          <w:p w14:paraId="435EE935" w14:textId="77777777" w:rsidR="00B478C5" w:rsidRDefault="00B478C5" w:rsidP="005B220A">
            <w:pPr>
              <w:pStyle w:val="Normal1"/>
              <w:rPr>
                <w:rFonts w:asciiTheme="minorHAnsi" w:hAnsiTheme="minorHAnsi" w:cstheme="minorHAnsi"/>
                <w:color w:val="auto"/>
                <w:sz w:val="20"/>
              </w:rPr>
            </w:pPr>
          </w:p>
          <w:p w14:paraId="16786473" w14:textId="31A3E779" w:rsidR="00EF446F" w:rsidRPr="005B220A" w:rsidRDefault="00EF446F" w:rsidP="005B220A">
            <w:pPr>
              <w:pStyle w:val="Normal1"/>
              <w:rPr>
                <w:rFonts w:asciiTheme="minorHAnsi" w:hAnsiTheme="minorHAnsi" w:cstheme="minorHAnsi"/>
                <w:color w:val="auto"/>
                <w:sz w:val="20"/>
              </w:rPr>
            </w:pPr>
          </w:p>
        </w:tc>
      </w:tr>
      <w:tr w:rsidR="00665EC3" w:rsidRPr="001C7280" w14:paraId="18909CAB" w14:textId="77777777" w:rsidTr="002C145D">
        <w:tc>
          <w:tcPr>
            <w:tcW w:w="10350" w:type="dxa"/>
            <w:shd w:val="clear" w:color="auto" w:fill="D9D9D9"/>
            <w:tcMar>
              <w:top w:w="100" w:type="dxa"/>
              <w:left w:w="100" w:type="dxa"/>
              <w:bottom w:w="100" w:type="dxa"/>
              <w:right w:w="100" w:type="dxa"/>
            </w:tcMar>
          </w:tcPr>
          <w:p w14:paraId="2422A52C" w14:textId="08FA27AB" w:rsidR="00665EC3" w:rsidRPr="001C7280" w:rsidRDefault="00665EC3" w:rsidP="002C145D">
            <w:pPr>
              <w:pStyle w:val="Normal1"/>
              <w:contextualSpacing w:val="0"/>
              <w:rPr>
                <w:rFonts w:ascii="Calibri" w:eastAsia="Calibri" w:hAnsi="Calibri" w:cs="Calibri"/>
                <w:b/>
                <w:sz w:val="20"/>
              </w:rPr>
            </w:pPr>
            <w:r w:rsidRPr="001C7280">
              <w:rPr>
                <w:rFonts w:ascii="Calibri" w:eastAsia="Calibri" w:hAnsi="Calibri" w:cs="Calibri"/>
                <w:b/>
                <w:sz w:val="20"/>
              </w:rPr>
              <w:lastRenderedPageBreak/>
              <w:t xml:space="preserve">ASSESSMENT TASK </w:t>
            </w:r>
            <w:r>
              <w:rPr>
                <w:rFonts w:ascii="Calibri" w:eastAsia="Calibri" w:hAnsi="Calibri" w:cs="Calibri"/>
                <w:b/>
                <w:sz w:val="20"/>
              </w:rPr>
              <w:t>2</w:t>
            </w:r>
          </w:p>
          <w:p w14:paraId="60275EB3" w14:textId="77777777" w:rsidR="00665EC3" w:rsidRPr="001C7280" w:rsidRDefault="00665EC3" w:rsidP="002C145D">
            <w:pPr>
              <w:pStyle w:val="Normal1"/>
              <w:contextualSpacing w:val="0"/>
              <w:rPr>
                <w:rFonts w:ascii="Calibri" w:eastAsia="Calibri" w:hAnsi="Calibri" w:cs="Calibri"/>
                <w:b/>
                <w:sz w:val="20"/>
              </w:rPr>
            </w:pPr>
            <w:r w:rsidRPr="00A63D9A">
              <w:rPr>
                <w:rFonts w:ascii="Calibri" w:eastAsia="Calibri" w:hAnsi="Calibri" w:cs="Calibri"/>
                <w:bCs/>
                <w:sz w:val="20"/>
              </w:rPr>
              <w:t>M</w:t>
            </w:r>
            <w:r>
              <w:rPr>
                <w:rFonts w:ascii="Calibri" w:eastAsia="Calibri" w:hAnsi="Calibri" w:cs="Calibri"/>
                <w:bCs/>
                <w:sz w:val="20"/>
              </w:rPr>
              <w:t>ultimedia Presentation</w:t>
            </w:r>
          </w:p>
          <w:p w14:paraId="6168F16F" w14:textId="77777777" w:rsidR="00665EC3" w:rsidRPr="001D2E8C" w:rsidRDefault="00665EC3" w:rsidP="002C145D">
            <w:pPr>
              <w:pStyle w:val="Normal1"/>
              <w:contextualSpacing w:val="0"/>
              <w:rPr>
                <w:rFonts w:ascii="Calibri" w:eastAsia="Calibri" w:hAnsi="Calibri" w:cs="Calibri"/>
                <w:bCs/>
                <w:sz w:val="20"/>
              </w:rPr>
            </w:pPr>
            <w:r>
              <w:rPr>
                <w:rFonts w:ascii="Calibri" w:eastAsia="Calibri" w:hAnsi="Calibri" w:cs="Calibri"/>
                <w:bCs/>
                <w:sz w:val="20"/>
              </w:rPr>
              <w:t>30</w:t>
            </w:r>
            <w:r w:rsidRPr="001D2E8C">
              <w:rPr>
                <w:rFonts w:ascii="Calibri" w:eastAsia="Calibri" w:hAnsi="Calibri" w:cs="Calibri"/>
                <w:bCs/>
                <w:sz w:val="20"/>
              </w:rPr>
              <w:t>%</w:t>
            </w:r>
          </w:p>
          <w:p w14:paraId="12032B8F" w14:textId="3E57B321" w:rsidR="00665EC3" w:rsidRPr="00B66956" w:rsidRDefault="00665EC3" w:rsidP="002C145D">
            <w:pPr>
              <w:pStyle w:val="Normal1"/>
              <w:contextualSpacing w:val="0"/>
              <w:rPr>
                <w:rFonts w:ascii="Calibri" w:eastAsia="Calibri" w:hAnsi="Calibri" w:cs="Calibri"/>
                <w:iCs/>
                <w:sz w:val="20"/>
              </w:rPr>
            </w:pPr>
            <w:r w:rsidRPr="00627596">
              <w:rPr>
                <w:rFonts w:ascii="Calibri" w:eastAsia="Calibri" w:hAnsi="Calibri" w:cs="Calibri"/>
                <w:i/>
                <w:sz w:val="20"/>
              </w:rPr>
              <w:t xml:space="preserve">Due: </w:t>
            </w:r>
            <w:r w:rsidR="003C67FE">
              <w:rPr>
                <w:rFonts w:ascii="Calibri" w:eastAsia="Calibri" w:hAnsi="Calibri" w:cs="Calibri"/>
                <w:iCs/>
                <w:sz w:val="20"/>
              </w:rPr>
              <w:t>Wednesday</w:t>
            </w:r>
            <w:r w:rsidR="00B66956" w:rsidRPr="00B66956">
              <w:rPr>
                <w:rFonts w:ascii="Calibri" w:eastAsia="Calibri" w:hAnsi="Calibri" w:cs="Calibri"/>
                <w:iCs/>
                <w:sz w:val="20"/>
              </w:rPr>
              <w:t xml:space="preserve">, </w:t>
            </w:r>
            <w:r w:rsidR="003C67FE">
              <w:rPr>
                <w:rFonts w:ascii="Calibri" w:eastAsia="Calibri" w:hAnsi="Calibri" w:cs="Calibri"/>
                <w:iCs/>
                <w:sz w:val="20"/>
              </w:rPr>
              <w:t>9 April</w:t>
            </w:r>
            <w:r w:rsidRPr="00B66956">
              <w:rPr>
                <w:rFonts w:ascii="Calibri" w:eastAsia="Calibri" w:hAnsi="Calibri" w:cs="Calibri"/>
                <w:iCs/>
                <w:sz w:val="20"/>
              </w:rPr>
              <w:t xml:space="preserve"> </w:t>
            </w:r>
            <w:r w:rsidRPr="00B66956">
              <w:rPr>
                <w:rFonts w:asciiTheme="minorHAnsi" w:eastAsia="Calibri" w:hAnsiTheme="minorHAnsi" w:cstheme="minorHAnsi"/>
                <w:iCs/>
                <w:sz w:val="20"/>
              </w:rPr>
              <w:t>by 23:59 (AEST)</w:t>
            </w:r>
          </w:p>
          <w:p w14:paraId="1EAAC692" w14:textId="77777777" w:rsidR="00665EC3" w:rsidRPr="001C7280" w:rsidRDefault="00665EC3" w:rsidP="002C145D">
            <w:pPr>
              <w:pStyle w:val="Normal1"/>
              <w:contextualSpacing w:val="0"/>
              <w:rPr>
                <w:b/>
              </w:rPr>
            </w:pPr>
            <w:r w:rsidRPr="00627596">
              <w:rPr>
                <w:rFonts w:ascii="Calibri" w:eastAsia="Calibri" w:hAnsi="Calibri" w:cs="Calibri"/>
                <w:i/>
                <w:sz w:val="20"/>
              </w:rPr>
              <w:t xml:space="preserve"> </w:t>
            </w:r>
            <w:r>
              <w:rPr>
                <w:rFonts w:ascii="Calibri" w:eastAsia="Calibri" w:hAnsi="Calibri" w:cs="Calibri"/>
                <w:iCs/>
                <w:sz w:val="20"/>
              </w:rPr>
              <w:t>1500</w:t>
            </w:r>
            <w:r>
              <w:rPr>
                <w:rFonts w:ascii="Calibri" w:eastAsia="Calibri" w:hAnsi="Calibri" w:cs="Calibri"/>
                <w:i/>
                <w:sz w:val="20"/>
              </w:rPr>
              <w:t xml:space="preserve"> </w:t>
            </w:r>
            <w:r w:rsidRPr="00627596">
              <w:rPr>
                <w:rFonts w:ascii="Calibri" w:eastAsia="Calibri" w:hAnsi="Calibri" w:cs="Calibri"/>
                <w:i/>
                <w:sz w:val="20"/>
              </w:rPr>
              <w:t>words</w:t>
            </w:r>
            <w:r>
              <w:rPr>
                <w:rFonts w:ascii="Calibri" w:eastAsia="Calibri" w:hAnsi="Calibri" w:cs="Calibri"/>
                <w:i/>
                <w:sz w:val="20"/>
              </w:rPr>
              <w:t xml:space="preserve"> (equivalent)</w:t>
            </w:r>
          </w:p>
        </w:tc>
      </w:tr>
      <w:tr w:rsidR="00665EC3" w14:paraId="78CC3F17" w14:textId="77777777" w:rsidTr="002C145D">
        <w:tc>
          <w:tcPr>
            <w:tcW w:w="10350" w:type="dxa"/>
            <w:tcMar>
              <w:top w:w="100" w:type="dxa"/>
              <w:left w:w="100" w:type="dxa"/>
              <w:bottom w:w="100" w:type="dxa"/>
              <w:right w:w="100" w:type="dxa"/>
            </w:tcMar>
            <w:vAlign w:val="center"/>
          </w:tcPr>
          <w:p w14:paraId="7ED7067D" w14:textId="2DA965E2" w:rsidR="00665EC3" w:rsidRPr="005C2F26" w:rsidRDefault="00665EC3" w:rsidP="002C145D">
            <w:pPr>
              <w:pStyle w:val="Normal1"/>
              <w:tabs>
                <w:tab w:val="left" w:pos="284"/>
              </w:tabs>
              <w:spacing w:before="60" w:after="60" w:line="240" w:lineRule="auto"/>
              <w:contextualSpacing w:val="0"/>
              <w:rPr>
                <w:rFonts w:asciiTheme="minorHAnsi" w:eastAsia="Calibri" w:hAnsiTheme="minorHAnsi" w:cstheme="minorHAnsi"/>
                <w:b/>
                <w:color w:val="auto"/>
                <w:sz w:val="20"/>
              </w:rPr>
            </w:pPr>
            <w:r w:rsidRPr="005C2F26">
              <w:rPr>
                <w:rFonts w:asciiTheme="minorHAnsi" w:eastAsia="Calibri" w:hAnsiTheme="minorHAnsi" w:cstheme="minorHAnsi"/>
                <w:b/>
                <w:color w:val="auto"/>
                <w:sz w:val="20"/>
              </w:rPr>
              <w:t>Instructions</w:t>
            </w:r>
          </w:p>
          <w:p w14:paraId="7EEAC8E8" w14:textId="4143185A" w:rsidR="00665EC3" w:rsidRDefault="00665EC3" w:rsidP="002C145D">
            <w:pPr>
              <w:spacing w:before="60" w:after="60" w:line="240" w:lineRule="auto"/>
              <w:jc w:val="both"/>
              <w:rPr>
                <w:rFonts w:asciiTheme="minorHAnsi" w:hAnsiTheme="minorHAnsi" w:cstheme="minorHAnsi"/>
                <w:color w:val="auto"/>
                <w:sz w:val="20"/>
              </w:rPr>
            </w:pPr>
            <w:r w:rsidRPr="007B2A6A">
              <w:rPr>
                <w:rFonts w:asciiTheme="minorHAnsi" w:hAnsiTheme="minorHAnsi" w:cstheme="minorHAnsi"/>
                <w:color w:val="auto"/>
                <w:sz w:val="20"/>
              </w:rPr>
              <w:t>Create a media presentation (e.g. slide show, video</w:t>
            </w:r>
            <w:r>
              <w:rPr>
                <w:rFonts w:asciiTheme="minorHAnsi" w:hAnsiTheme="minorHAnsi" w:cstheme="minorHAnsi"/>
                <w:color w:val="auto"/>
                <w:sz w:val="20"/>
              </w:rPr>
              <w:t>, etc; or a blend of technologies</w:t>
            </w:r>
            <w:r w:rsidRPr="007B2A6A">
              <w:rPr>
                <w:rFonts w:asciiTheme="minorHAnsi" w:hAnsiTheme="minorHAnsi" w:cstheme="minorHAnsi"/>
                <w:color w:val="auto"/>
                <w:sz w:val="20"/>
              </w:rPr>
              <w:t xml:space="preserve">) explaining a key theme </w:t>
            </w:r>
            <w:r w:rsidR="005B220A">
              <w:rPr>
                <w:rFonts w:asciiTheme="minorHAnsi" w:hAnsiTheme="minorHAnsi" w:cstheme="minorHAnsi"/>
                <w:color w:val="auto"/>
                <w:sz w:val="20"/>
              </w:rPr>
              <w:t>found in the Gospel of Matthew.</w:t>
            </w:r>
            <w:r w:rsidRPr="007B2A6A">
              <w:rPr>
                <w:rFonts w:asciiTheme="minorHAnsi" w:hAnsiTheme="minorHAnsi" w:cstheme="minorHAnsi"/>
                <w:color w:val="auto"/>
                <w:sz w:val="20"/>
              </w:rPr>
              <w:t xml:space="preserve"> </w:t>
            </w:r>
            <w:r w:rsidR="005B220A">
              <w:rPr>
                <w:rFonts w:asciiTheme="minorHAnsi" w:hAnsiTheme="minorHAnsi" w:cstheme="minorHAnsi"/>
                <w:color w:val="auto"/>
                <w:sz w:val="20"/>
              </w:rPr>
              <w:t>While students will evidence interaction with a range of relevant scholarly literature through appropriate citation and referencing, the narrative of their presentation must be aimed at a non-specialist audience (which they identify) such as a youth group or an adult study group.</w:t>
            </w:r>
          </w:p>
          <w:p w14:paraId="1A20D65C" w14:textId="49FACB77" w:rsidR="00B66956" w:rsidRPr="007B2A6A" w:rsidRDefault="00B66956" w:rsidP="002C145D">
            <w:pPr>
              <w:spacing w:before="60" w:after="60" w:line="240" w:lineRule="auto"/>
              <w:jc w:val="both"/>
              <w:rPr>
                <w:rFonts w:asciiTheme="minorHAnsi" w:hAnsiTheme="minorHAnsi" w:cstheme="minorHAnsi"/>
                <w:color w:val="auto"/>
                <w:sz w:val="20"/>
              </w:rPr>
            </w:pPr>
            <w:r>
              <w:rPr>
                <w:rFonts w:asciiTheme="minorHAnsi" w:hAnsiTheme="minorHAnsi" w:cstheme="minorHAnsi"/>
                <w:color w:val="auto"/>
                <w:sz w:val="20"/>
              </w:rPr>
              <w:t xml:space="preserve">Students will make their presentations </w:t>
            </w:r>
            <w:r w:rsidR="003C67FE">
              <w:rPr>
                <w:rFonts w:asciiTheme="minorHAnsi" w:hAnsiTheme="minorHAnsi" w:cstheme="minorHAnsi"/>
                <w:color w:val="auto"/>
                <w:sz w:val="20"/>
              </w:rPr>
              <w:t xml:space="preserve">(MAXIMUM 10 minutes) </w:t>
            </w:r>
            <w:r>
              <w:rPr>
                <w:rFonts w:asciiTheme="minorHAnsi" w:hAnsiTheme="minorHAnsi" w:cstheme="minorHAnsi"/>
                <w:color w:val="auto"/>
                <w:sz w:val="20"/>
              </w:rPr>
              <w:t xml:space="preserve">during class time on </w:t>
            </w:r>
            <w:r w:rsidR="001D0D96">
              <w:rPr>
                <w:rFonts w:asciiTheme="minorHAnsi" w:hAnsiTheme="minorHAnsi" w:cstheme="minorHAnsi"/>
                <w:color w:val="auto"/>
                <w:sz w:val="20"/>
              </w:rPr>
              <w:t>9 April</w:t>
            </w:r>
            <w:r>
              <w:rPr>
                <w:rFonts w:asciiTheme="minorHAnsi" w:hAnsiTheme="minorHAnsi" w:cstheme="minorHAnsi"/>
                <w:color w:val="auto"/>
                <w:sz w:val="20"/>
              </w:rPr>
              <w:t xml:space="preserve"> (Week </w:t>
            </w:r>
            <w:r w:rsidR="004E2342">
              <w:rPr>
                <w:rFonts w:asciiTheme="minorHAnsi" w:hAnsiTheme="minorHAnsi" w:cstheme="minorHAnsi"/>
                <w:color w:val="auto"/>
                <w:sz w:val="20"/>
              </w:rPr>
              <w:t>6</w:t>
            </w:r>
            <w:r>
              <w:rPr>
                <w:rFonts w:asciiTheme="minorHAnsi" w:hAnsiTheme="minorHAnsi" w:cstheme="minorHAnsi"/>
                <w:color w:val="auto"/>
                <w:sz w:val="20"/>
              </w:rPr>
              <w:t xml:space="preserve">) and have until 23:59 (AEST) on the same day to submit their media artifact online. </w:t>
            </w:r>
            <w:r w:rsidR="00294B94">
              <w:rPr>
                <w:rFonts w:asciiTheme="minorHAnsi" w:hAnsiTheme="minorHAnsi" w:cstheme="minorHAnsi"/>
                <w:color w:val="auto"/>
                <w:sz w:val="20"/>
              </w:rPr>
              <w:t>Half of the mark given will be for the in-class presentation, and half for the content of the media submitted.</w:t>
            </w:r>
          </w:p>
        </w:tc>
      </w:tr>
      <w:tr w:rsidR="00665EC3" w14:paraId="4C775D30" w14:textId="77777777" w:rsidTr="002C145D">
        <w:tc>
          <w:tcPr>
            <w:tcW w:w="10350" w:type="dxa"/>
            <w:tcMar>
              <w:top w:w="100" w:type="dxa"/>
              <w:left w:w="100" w:type="dxa"/>
              <w:bottom w:w="100" w:type="dxa"/>
              <w:right w:w="100" w:type="dxa"/>
            </w:tcMar>
          </w:tcPr>
          <w:p w14:paraId="4E9D53FC" w14:textId="77777777" w:rsidR="00665EC3" w:rsidRPr="006B3383" w:rsidRDefault="00665EC3" w:rsidP="002C145D">
            <w:pPr>
              <w:pStyle w:val="Normal1"/>
              <w:rPr>
                <w:rFonts w:asciiTheme="minorHAnsi" w:eastAsia="Calibri" w:hAnsiTheme="minorHAnsi" w:cs="Calibri"/>
                <w:sz w:val="20"/>
              </w:rPr>
            </w:pPr>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p>
          <w:p w14:paraId="04ABC37E" w14:textId="5E293C70" w:rsidR="00665EC3" w:rsidRPr="0047084B" w:rsidRDefault="00665EC3" w:rsidP="003C67FE">
            <w:pPr>
              <w:pStyle w:val="Normal1"/>
              <w:rPr>
                <w:rFonts w:asciiTheme="minorHAnsi" w:hAnsiTheme="minorHAnsi"/>
                <w:sz w:val="20"/>
              </w:rPr>
            </w:pPr>
            <w:r>
              <w:rPr>
                <w:rFonts w:asciiTheme="minorHAnsi" w:hAnsiTheme="minorHAnsi"/>
                <w:sz w:val="20"/>
              </w:rPr>
              <w:t xml:space="preserve">The assignment requires the student first to </w:t>
            </w:r>
            <w:r w:rsidR="00DB034B">
              <w:rPr>
                <w:rFonts w:asciiTheme="minorHAnsi" w:hAnsiTheme="minorHAnsi" w:cstheme="minorHAnsi"/>
                <w:sz w:val="20"/>
              </w:rPr>
              <w:t>c</w:t>
            </w:r>
            <w:r w:rsidR="00DB034B" w:rsidRPr="00CA55F8">
              <w:rPr>
                <w:rFonts w:asciiTheme="minorHAnsi" w:hAnsiTheme="minorHAnsi" w:cstheme="minorHAnsi"/>
                <w:sz w:val="20"/>
              </w:rPr>
              <w:t xml:space="preserve">ritically apply hermeneutical theory, exegetical methods and skills to the interpretation of </w:t>
            </w:r>
            <w:r w:rsidR="00DB034B">
              <w:rPr>
                <w:rFonts w:asciiTheme="minorHAnsi" w:hAnsiTheme="minorHAnsi" w:cstheme="minorHAnsi"/>
                <w:sz w:val="20"/>
              </w:rPr>
              <w:t>Matthew, and then to</w:t>
            </w:r>
            <w:r w:rsidR="003C67FE">
              <w:rPr>
                <w:rFonts w:asciiTheme="minorHAnsi" w:hAnsiTheme="minorHAnsi"/>
                <w:sz w:val="20"/>
              </w:rPr>
              <w:t xml:space="preserve"> </w:t>
            </w:r>
            <w:r w:rsidR="003C67FE">
              <w:rPr>
                <w:rFonts w:asciiTheme="minorHAnsi" w:hAnsiTheme="minorHAnsi" w:cstheme="minorHAnsi"/>
                <w:sz w:val="20"/>
              </w:rPr>
              <w:t>c</w:t>
            </w:r>
            <w:r w:rsidR="00DB034B" w:rsidRPr="00CA55F8">
              <w:rPr>
                <w:rFonts w:asciiTheme="minorHAnsi" w:hAnsiTheme="minorHAnsi" w:cstheme="minorHAnsi"/>
                <w:sz w:val="20"/>
              </w:rPr>
              <w:t xml:space="preserve">reatively communicate </w:t>
            </w:r>
            <w:r w:rsidR="00EF446F">
              <w:rPr>
                <w:rFonts w:asciiTheme="minorHAnsi" w:hAnsiTheme="minorHAnsi" w:cstheme="minorHAnsi"/>
                <w:sz w:val="20"/>
              </w:rPr>
              <w:t xml:space="preserve">a </w:t>
            </w:r>
            <w:r w:rsidR="00DB034B" w:rsidRPr="00CA55F8">
              <w:rPr>
                <w:rFonts w:asciiTheme="minorHAnsi" w:hAnsiTheme="minorHAnsi" w:cstheme="minorHAnsi"/>
                <w:sz w:val="20"/>
              </w:rPr>
              <w:t xml:space="preserve">clear, coherent and appropriately targeted exposition of </w:t>
            </w:r>
            <w:r w:rsidR="003C67FE">
              <w:rPr>
                <w:rFonts w:asciiTheme="minorHAnsi" w:hAnsiTheme="minorHAnsi" w:cstheme="minorHAnsi"/>
                <w:sz w:val="20"/>
              </w:rPr>
              <w:t xml:space="preserve">the relevant texts to a diverse, in this instance non-specialist, audience. </w:t>
            </w:r>
          </w:p>
        </w:tc>
      </w:tr>
      <w:tr w:rsidR="00DF4341" w:rsidRPr="001C7280" w14:paraId="09819E28" w14:textId="77777777" w:rsidTr="00441872">
        <w:tc>
          <w:tcPr>
            <w:tcW w:w="10350" w:type="dxa"/>
            <w:shd w:val="clear" w:color="auto" w:fill="D9D9D9"/>
            <w:tcMar>
              <w:top w:w="100" w:type="dxa"/>
              <w:left w:w="100" w:type="dxa"/>
              <w:bottom w:w="100" w:type="dxa"/>
              <w:right w:w="100" w:type="dxa"/>
            </w:tcMar>
          </w:tcPr>
          <w:p w14:paraId="4EBE4479" w14:textId="4F262EE0" w:rsidR="00DF4341" w:rsidRPr="001C7280" w:rsidRDefault="00DF4341" w:rsidP="00A35567">
            <w:pPr>
              <w:pStyle w:val="Normal1"/>
              <w:contextualSpacing w:val="0"/>
              <w:rPr>
                <w:rFonts w:ascii="Calibri" w:eastAsia="Calibri" w:hAnsi="Calibri" w:cs="Calibri"/>
                <w:b/>
                <w:sz w:val="20"/>
              </w:rPr>
            </w:pPr>
            <w:r w:rsidRPr="001C7280">
              <w:rPr>
                <w:rFonts w:ascii="Calibri" w:eastAsia="Calibri" w:hAnsi="Calibri" w:cs="Calibri"/>
                <w:b/>
                <w:sz w:val="20"/>
              </w:rPr>
              <w:t xml:space="preserve">ASSESSMENT TASK </w:t>
            </w:r>
            <w:r w:rsidR="00665EC3">
              <w:rPr>
                <w:rFonts w:ascii="Calibri" w:eastAsia="Calibri" w:hAnsi="Calibri" w:cs="Calibri"/>
                <w:b/>
                <w:sz w:val="20"/>
              </w:rPr>
              <w:t>3</w:t>
            </w:r>
          </w:p>
          <w:p w14:paraId="40113490" w14:textId="48808A68" w:rsidR="00213EC6" w:rsidRDefault="003D439C" w:rsidP="00134CDD">
            <w:pPr>
              <w:pStyle w:val="Normal1"/>
              <w:contextualSpacing w:val="0"/>
              <w:rPr>
                <w:rFonts w:ascii="Calibri" w:eastAsia="Calibri" w:hAnsi="Calibri" w:cs="Calibri"/>
                <w:b/>
                <w:sz w:val="20"/>
              </w:rPr>
            </w:pPr>
            <w:r>
              <w:rPr>
                <w:rFonts w:ascii="Calibri" w:eastAsia="Calibri" w:hAnsi="Calibri" w:cs="Calibri"/>
                <w:b/>
                <w:sz w:val="20"/>
              </w:rPr>
              <w:t>Title of Assessment</w:t>
            </w:r>
          </w:p>
          <w:p w14:paraId="76D54604" w14:textId="3877A28C" w:rsidR="00134CDD" w:rsidRPr="00134CDD" w:rsidRDefault="00D546B3" w:rsidP="00134CDD">
            <w:pPr>
              <w:pStyle w:val="Normal1"/>
              <w:contextualSpacing w:val="0"/>
              <w:rPr>
                <w:rFonts w:ascii="Calibri" w:eastAsia="Calibri" w:hAnsi="Calibri" w:cs="Calibri"/>
                <w:bCs/>
                <w:sz w:val="20"/>
              </w:rPr>
            </w:pPr>
            <w:r>
              <w:rPr>
                <w:rFonts w:ascii="Calibri" w:eastAsia="Calibri" w:hAnsi="Calibri" w:cs="Calibri"/>
                <w:bCs/>
                <w:sz w:val="20"/>
              </w:rPr>
              <w:t>Research Essay</w:t>
            </w:r>
          </w:p>
          <w:p w14:paraId="1800B141" w14:textId="474B1923" w:rsidR="00DF4341" w:rsidRPr="00C91F57" w:rsidRDefault="00134CDD" w:rsidP="00A35567">
            <w:pPr>
              <w:pStyle w:val="Normal1"/>
              <w:contextualSpacing w:val="0"/>
              <w:rPr>
                <w:bCs/>
              </w:rPr>
            </w:pPr>
            <w:r>
              <w:rPr>
                <w:rFonts w:ascii="Calibri" w:eastAsia="Calibri" w:hAnsi="Calibri" w:cs="Calibri"/>
                <w:bCs/>
                <w:sz w:val="20"/>
              </w:rPr>
              <w:t>4</w:t>
            </w:r>
            <w:r w:rsidR="003C67FE">
              <w:rPr>
                <w:rFonts w:ascii="Calibri" w:eastAsia="Calibri" w:hAnsi="Calibri" w:cs="Calibri"/>
                <w:bCs/>
                <w:sz w:val="20"/>
              </w:rPr>
              <w:t>0</w:t>
            </w:r>
            <w:r w:rsidR="00DF4341" w:rsidRPr="00C91F57">
              <w:rPr>
                <w:rFonts w:ascii="Calibri" w:eastAsia="Calibri" w:hAnsi="Calibri" w:cs="Calibri"/>
                <w:bCs/>
                <w:sz w:val="20"/>
              </w:rPr>
              <w:t>%</w:t>
            </w:r>
          </w:p>
          <w:p w14:paraId="6D9CCA60" w14:textId="25BA2DD8" w:rsidR="00DF4341" w:rsidRPr="00665EC3" w:rsidRDefault="00627596" w:rsidP="00C91F57">
            <w:pPr>
              <w:pStyle w:val="Normal1"/>
              <w:rPr>
                <w:rFonts w:asciiTheme="minorHAnsi" w:eastAsia="Calibri" w:hAnsiTheme="minorHAnsi" w:cstheme="minorHAnsi"/>
                <w:iCs/>
                <w:sz w:val="20"/>
              </w:rPr>
            </w:pPr>
            <w:r w:rsidRPr="00665EC3">
              <w:rPr>
                <w:rFonts w:ascii="Calibri" w:eastAsia="Calibri" w:hAnsi="Calibri" w:cs="Calibri"/>
                <w:iCs/>
                <w:sz w:val="20"/>
              </w:rPr>
              <w:t>Due:</w:t>
            </w:r>
            <w:r w:rsidR="008066A7" w:rsidRPr="00665EC3">
              <w:rPr>
                <w:rFonts w:ascii="Calibri" w:eastAsia="Calibri" w:hAnsi="Calibri" w:cs="Calibri"/>
                <w:iCs/>
                <w:sz w:val="20"/>
              </w:rPr>
              <w:t xml:space="preserve"> </w:t>
            </w:r>
            <w:r w:rsidR="00B66956">
              <w:rPr>
                <w:rFonts w:ascii="Calibri" w:eastAsia="Calibri" w:hAnsi="Calibri" w:cs="Calibri"/>
                <w:iCs/>
                <w:sz w:val="20"/>
              </w:rPr>
              <w:t xml:space="preserve">Monday </w:t>
            </w:r>
            <w:r w:rsidR="00665EC3">
              <w:rPr>
                <w:rFonts w:asciiTheme="minorHAnsi" w:eastAsia="Calibri" w:hAnsiTheme="minorHAnsi" w:cstheme="minorHAnsi"/>
                <w:iCs/>
                <w:sz w:val="20"/>
              </w:rPr>
              <w:t>2</w:t>
            </w:r>
            <w:r w:rsidR="00665EC3" w:rsidRPr="00665EC3">
              <w:rPr>
                <w:rFonts w:asciiTheme="minorHAnsi" w:eastAsia="Calibri" w:hAnsiTheme="minorHAnsi" w:cstheme="minorHAnsi"/>
                <w:iCs/>
                <w:sz w:val="20"/>
              </w:rPr>
              <w:t xml:space="preserve"> June</w:t>
            </w:r>
            <w:r w:rsidR="00C91F57" w:rsidRPr="00665EC3">
              <w:rPr>
                <w:rFonts w:asciiTheme="minorHAnsi" w:eastAsia="Calibri" w:hAnsiTheme="minorHAnsi" w:cstheme="minorHAnsi"/>
                <w:iCs/>
                <w:sz w:val="20"/>
              </w:rPr>
              <w:t xml:space="preserve"> by 23:59 (AEST)</w:t>
            </w:r>
          </w:p>
          <w:p w14:paraId="330CB4D2" w14:textId="0F979E12" w:rsidR="00627596" w:rsidRPr="001C7280" w:rsidRDefault="00134CDD" w:rsidP="00A35567">
            <w:pPr>
              <w:pStyle w:val="Normal1"/>
              <w:contextualSpacing w:val="0"/>
              <w:rPr>
                <w:b/>
              </w:rPr>
            </w:pPr>
            <w:r>
              <w:rPr>
                <w:rFonts w:ascii="Calibri" w:eastAsia="Calibri" w:hAnsi="Calibri" w:cs="Calibri"/>
                <w:i/>
                <w:sz w:val="20"/>
              </w:rPr>
              <w:t>2</w:t>
            </w:r>
            <w:r w:rsidR="003C67FE">
              <w:rPr>
                <w:rFonts w:ascii="Calibri" w:eastAsia="Calibri" w:hAnsi="Calibri" w:cs="Calibri"/>
                <w:i/>
                <w:sz w:val="20"/>
              </w:rPr>
              <w:t>500</w:t>
            </w:r>
            <w:r w:rsidR="00213EC6">
              <w:rPr>
                <w:rFonts w:ascii="Calibri" w:eastAsia="Calibri" w:hAnsi="Calibri" w:cs="Calibri"/>
                <w:i/>
                <w:sz w:val="20"/>
              </w:rPr>
              <w:t xml:space="preserve"> </w:t>
            </w:r>
            <w:r w:rsidR="00627596" w:rsidRPr="00627596">
              <w:rPr>
                <w:rFonts w:ascii="Calibri" w:eastAsia="Calibri" w:hAnsi="Calibri" w:cs="Calibri"/>
                <w:i/>
                <w:sz w:val="20"/>
              </w:rPr>
              <w:t>words</w:t>
            </w:r>
          </w:p>
        </w:tc>
      </w:tr>
      <w:tr w:rsidR="001D0D96" w:rsidRPr="001D0D96" w14:paraId="0EAD700C" w14:textId="77777777" w:rsidTr="00441872">
        <w:tc>
          <w:tcPr>
            <w:tcW w:w="10350" w:type="dxa"/>
            <w:tcMar>
              <w:top w:w="100" w:type="dxa"/>
              <w:left w:w="100" w:type="dxa"/>
              <w:bottom w:w="100" w:type="dxa"/>
              <w:right w:w="100" w:type="dxa"/>
            </w:tcMar>
            <w:vAlign w:val="center"/>
          </w:tcPr>
          <w:p w14:paraId="4C9D0B0B" w14:textId="3874F95B" w:rsidR="00DF4341" w:rsidRPr="001D0D96" w:rsidRDefault="006B3383" w:rsidP="00A35567">
            <w:pPr>
              <w:pStyle w:val="Normal1"/>
              <w:tabs>
                <w:tab w:val="left" w:pos="284"/>
              </w:tabs>
              <w:spacing w:before="60" w:after="60"/>
              <w:contextualSpacing w:val="0"/>
              <w:rPr>
                <w:rFonts w:asciiTheme="minorHAnsi" w:eastAsia="Calibri" w:hAnsiTheme="minorHAnsi" w:cstheme="minorHAnsi"/>
                <w:b/>
                <w:color w:val="auto"/>
                <w:sz w:val="20"/>
              </w:rPr>
            </w:pPr>
            <w:r w:rsidRPr="001D0D96">
              <w:rPr>
                <w:rFonts w:asciiTheme="minorHAnsi" w:eastAsia="Calibri" w:hAnsiTheme="minorHAnsi" w:cstheme="minorHAnsi"/>
                <w:b/>
                <w:color w:val="auto"/>
                <w:sz w:val="20"/>
              </w:rPr>
              <w:t>I</w:t>
            </w:r>
            <w:r w:rsidR="00DF4341" w:rsidRPr="001D0D96">
              <w:rPr>
                <w:rFonts w:asciiTheme="minorHAnsi" w:eastAsia="Calibri" w:hAnsiTheme="minorHAnsi" w:cstheme="minorHAnsi"/>
                <w:b/>
                <w:color w:val="auto"/>
                <w:sz w:val="20"/>
              </w:rPr>
              <w:t>nstructions</w:t>
            </w:r>
          </w:p>
          <w:p w14:paraId="5FCD845F" w14:textId="5100C45D" w:rsidR="00DF4341" w:rsidRPr="001D0D96" w:rsidRDefault="00A6193E" w:rsidP="0049139E">
            <w:pPr>
              <w:pStyle w:val="Normal1"/>
              <w:tabs>
                <w:tab w:val="left" w:pos="284"/>
              </w:tabs>
              <w:spacing w:before="60" w:after="60"/>
              <w:ind w:left="720"/>
              <w:rPr>
                <w:rFonts w:asciiTheme="minorHAnsi" w:hAnsiTheme="minorHAnsi" w:cstheme="minorHAnsi"/>
                <w:color w:val="auto"/>
                <w:sz w:val="20"/>
                <w:lang w:val="en-US"/>
              </w:rPr>
            </w:pPr>
            <w:r w:rsidRPr="001D0D96">
              <w:rPr>
                <w:rFonts w:asciiTheme="minorHAnsi" w:hAnsiTheme="minorHAnsi" w:cstheme="minorHAnsi"/>
                <w:color w:val="auto"/>
                <w:sz w:val="20"/>
              </w:rPr>
              <w:t xml:space="preserve">With reference to the given socio-historical context, Matthew’s  theological interest, and any rhetorical features,  what, according to Jesus’ teaching, </w:t>
            </w:r>
            <w:r w:rsidR="003C67FE" w:rsidRPr="001D0D96">
              <w:rPr>
                <w:rFonts w:asciiTheme="minorHAnsi" w:hAnsiTheme="minorHAnsi" w:cstheme="minorHAnsi"/>
                <w:color w:val="auto"/>
                <w:sz w:val="20"/>
              </w:rPr>
              <w:t>is</w:t>
            </w:r>
            <w:r w:rsidRPr="001D0D96">
              <w:rPr>
                <w:rFonts w:asciiTheme="minorHAnsi" w:hAnsiTheme="minorHAnsi" w:cstheme="minorHAnsi"/>
                <w:color w:val="auto"/>
                <w:sz w:val="20"/>
              </w:rPr>
              <w:t xml:space="preserve"> the significance of His exorcisms and healings in  th</w:t>
            </w:r>
            <w:r w:rsidR="003C67FE" w:rsidRPr="001D0D96">
              <w:rPr>
                <w:rFonts w:asciiTheme="minorHAnsi" w:hAnsiTheme="minorHAnsi" w:cstheme="minorHAnsi"/>
                <w:color w:val="auto"/>
                <w:sz w:val="20"/>
              </w:rPr>
              <w:t>is</w:t>
            </w:r>
            <w:r w:rsidRPr="001D0D96">
              <w:rPr>
                <w:rFonts w:asciiTheme="minorHAnsi" w:hAnsiTheme="minorHAnsi" w:cstheme="minorHAnsi"/>
                <w:color w:val="auto"/>
                <w:sz w:val="20"/>
              </w:rPr>
              <w:t xml:space="preserve"> Gospel?</w:t>
            </w:r>
          </w:p>
          <w:p w14:paraId="17CC2B7F" w14:textId="54393230" w:rsidR="0049139E" w:rsidRPr="001D0D96" w:rsidRDefault="0049139E" w:rsidP="0049139E">
            <w:pPr>
              <w:pStyle w:val="Normal1"/>
              <w:tabs>
                <w:tab w:val="left" w:pos="284"/>
              </w:tabs>
              <w:spacing w:before="60" w:after="60"/>
              <w:ind w:left="720"/>
              <w:rPr>
                <w:rFonts w:asciiTheme="minorHAnsi" w:hAnsiTheme="minorHAnsi" w:cstheme="minorHAnsi"/>
                <w:color w:val="auto"/>
                <w:sz w:val="20"/>
                <w:lang w:val="en-US"/>
              </w:rPr>
            </w:pPr>
            <w:r w:rsidRPr="001D0D96">
              <w:rPr>
                <w:rFonts w:asciiTheme="minorHAnsi" w:hAnsiTheme="minorHAnsi" w:cstheme="minorHAnsi"/>
                <w:color w:val="auto"/>
                <w:sz w:val="20"/>
                <w:lang w:val="en-US"/>
              </w:rPr>
              <w:t xml:space="preserve">Your essay should evidence an engagement with  </w:t>
            </w:r>
            <w:r w:rsidR="00EF446F">
              <w:rPr>
                <w:rFonts w:asciiTheme="minorHAnsi" w:hAnsiTheme="minorHAnsi" w:cstheme="minorHAnsi"/>
                <w:color w:val="auto"/>
                <w:sz w:val="20"/>
                <w:lang w:val="en-US"/>
              </w:rPr>
              <w:t>p</w:t>
            </w:r>
            <w:r w:rsidR="00B66956" w:rsidRPr="001D0D96">
              <w:rPr>
                <w:rFonts w:asciiTheme="minorHAnsi" w:hAnsiTheme="minorHAnsi" w:cstheme="minorHAnsi"/>
                <w:color w:val="auto"/>
                <w:sz w:val="20"/>
                <w:lang w:val="en-US"/>
              </w:rPr>
              <w:t xml:space="preserve">atristic, </w:t>
            </w:r>
            <w:r w:rsidRPr="001D0D96">
              <w:rPr>
                <w:rFonts w:asciiTheme="minorHAnsi" w:hAnsiTheme="minorHAnsi" w:cstheme="minorHAnsi"/>
                <w:color w:val="auto"/>
                <w:sz w:val="20"/>
                <w:lang w:val="en-US"/>
              </w:rPr>
              <w:t>Orthodox</w:t>
            </w:r>
            <w:r w:rsidR="00B66956" w:rsidRPr="001D0D96">
              <w:rPr>
                <w:rFonts w:asciiTheme="minorHAnsi" w:hAnsiTheme="minorHAnsi" w:cstheme="minorHAnsi"/>
                <w:color w:val="auto"/>
                <w:sz w:val="20"/>
                <w:lang w:val="en-US"/>
              </w:rPr>
              <w:t xml:space="preserve">, </w:t>
            </w:r>
            <w:r w:rsidRPr="001D0D96">
              <w:rPr>
                <w:rFonts w:asciiTheme="minorHAnsi" w:hAnsiTheme="minorHAnsi" w:cstheme="minorHAnsi"/>
                <w:color w:val="auto"/>
                <w:sz w:val="20"/>
                <w:lang w:val="en-US"/>
              </w:rPr>
              <w:t xml:space="preserve">and western Christian scholarship on the topic, including no less than </w:t>
            </w:r>
            <w:r w:rsidR="00A6193E" w:rsidRPr="001D0D96">
              <w:rPr>
                <w:rFonts w:asciiTheme="minorHAnsi" w:hAnsiTheme="minorHAnsi" w:cstheme="minorHAnsi"/>
                <w:color w:val="auto"/>
                <w:sz w:val="20"/>
                <w:lang w:val="en-US"/>
              </w:rPr>
              <w:t xml:space="preserve">3 scholarly commentaries and at least 9 </w:t>
            </w:r>
            <w:r w:rsidRPr="001D0D96">
              <w:rPr>
                <w:rFonts w:asciiTheme="minorHAnsi" w:hAnsiTheme="minorHAnsi" w:cstheme="minorHAnsi"/>
                <w:color w:val="auto"/>
                <w:sz w:val="20"/>
                <w:lang w:val="en-US"/>
              </w:rPr>
              <w:t>monographs an</w:t>
            </w:r>
            <w:r w:rsidR="00A6193E" w:rsidRPr="001D0D96">
              <w:rPr>
                <w:rFonts w:asciiTheme="minorHAnsi" w:hAnsiTheme="minorHAnsi" w:cstheme="minorHAnsi"/>
                <w:color w:val="auto"/>
                <w:sz w:val="20"/>
                <w:lang w:val="en-US"/>
              </w:rPr>
              <w:t>d/or</w:t>
            </w:r>
            <w:r w:rsidR="001B29E2" w:rsidRPr="001D0D96">
              <w:rPr>
                <w:rFonts w:asciiTheme="minorHAnsi" w:hAnsiTheme="minorHAnsi" w:cstheme="minorHAnsi"/>
                <w:color w:val="auto"/>
                <w:sz w:val="20"/>
                <w:lang w:val="en-US"/>
              </w:rPr>
              <w:t xml:space="preserve"> </w:t>
            </w:r>
            <w:r w:rsidRPr="001D0D96">
              <w:rPr>
                <w:rFonts w:asciiTheme="minorHAnsi" w:hAnsiTheme="minorHAnsi" w:cstheme="minorHAnsi"/>
                <w:color w:val="auto"/>
                <w:sz w:val="20"/>
                <w:lang w:val="en-US"/>
              </w:rPr>
              <w:t>peer-reviewed journal articles.</w:t>
            </w:r>
            <w:r w:rsidR="003C474A" w:rsidRPr="001D0D96">
              <w:rPr>
                <w:rFonts w:asciiTheme="minorHAnsi" w:hAnsiTheme="minorHAnsi" w:cstheme="minorHAnsi"/>
                <w:color w:val="auto"/>
                <w:sz w:val="20"/>
              </w:rPr>
              <w:t xml:space="preserve"> (Chapter  17 in Strauss (pp. 547–62) is a useful starting point for researching the relevant literature.)</w:t>
            </w:r>
          </w:p>
        </w:tc>
      </w:tr>
      <w:tr w:rsidR="00DF4341" w14:paraId="1D210F69" w14:textId="77777777" w:rsidTr="00441872">
        <w:tc>
          <w:tcPr>
            <w:tcW w:w="10350" w:type="dxa"/>
            <w:tcMar>
              <w:top w:w="100" w:type="dxa"/>
              <w:left w:w="100" w:type="dxa"/>
              <w:bottom w:w="100" w:type="dxa"/>
              <w:right w:w="100" w:type="dxa"/>
            </w:tcMar>
          </w:tcPr>
          <w:p w14:paraId="5A75A1F7" w14:textId="77777777" w:rsidR="006B3383" w:rsidRPr="006B3383" w:rsidRDefault="006B3383" w:rsidP="006B3383">
            <w:pPr>
              <w:pStyle w:val="Normal1"/>
              <w:rPr>
                <w:rFonts w:asciiTheme="minorHAnsi" w:eastAsia="Calibri" w:hAnsiTheme="minorHAnsi" w:cs="Calibri"/>
                <w:sz w:val="20"/>
              </w:rPr>
            </w:pPr>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p>
          <w:p w14:paraId="59D2740D" w14:textId="652DCF87" w:rsidR="00A6193E" w:rsidRPr="009B2E76" w:rsidRDefault="001B29E2" w:rsidP="003C474A">
            <w:pPr>
              <w:pStyle w:val="Default"/>
              <w:rPr>
                <w:rFonts w:asciiTheme="minorHAnsi" w:hAnsiTheme="minorHAnsi" w:cstheme="minorHAnsi"/>
                <w:sz w:val="20"/>
                <w:szCs w:val="20"/>
              </w:rPr>
            </w:pPr>
            <w:r>
              <w:rPr>
                <w:rFonts w:asciiTheme="minorHAnsi" w:hAnsiTheme="minorHAnsi" w:cstheme="minorHAnsi"/>
                <w:color w:val="auto"/>
                <w:sz w:val="20"/>
              </w:rPr>
              <w:t>This essay requires investigation of the nature of th</w:t>
            </w:r>
            <w:r w:rsidR="00A6193E">
              <w:rPr>
                <w:rFonts w:asciiTheme="minorHAnsi" w:hAnsiTheme="minorHAnsi" w:cstheme="minorHAnsi"/>
                <w:color w:val="auto"/>
                <w:sz w:val="20"/>
              </w:rPr>
              <w:t xml:space="preserve">e Gospel text, with analyses of </w:t>
            </w:r>
            <w:r w:rsidR="00A6193E" w:rsidRPr="009B2E76">
              <w:rPr>
                <w:rFonts w:asciiTheme="minorHAnsi" w:hAnsiTheme="minorHAnsi" w:cstheme="minorHAnsi"/>
                <w:sz w:val="20"/>
                <w:szCs w:val="20"/>
              </w:rPr>
              <w:t xml:space="preserve">the theological, rhetorical and socio-historical contexts, explaining the significance </w:t>
            </w:r>
            <w:r w:rsidR="003C474A">
              <w:rPr>
                <w:rFonts w:asciiTheme="minorHAnsi" w:hAnsiTheme="minorHAnsi" w:cstheme="minorHAnsi"/>
                <w:sz w:val="20"/>
                <w:szCs w:val="20"/>
              </w:rPr>
              <w:t xml:space="preserve">of these considerations </w:t>
            </w:r>
            <w:r w:rsidR="00A6193E" w:rsidRPr="009B2E76">
              <w:rPr>
                <w:rFonts w:asciiTheme="minorHAnsi" w:hAnsiTheme="minorHAnsi" w:cstheme="minorHAnsi"/>
                <w:sz w:val="20"/>
                <w:szCs w:val="20"/>
              </w:rPr>
              <w:t xml:space="preserve">for interpreting </w:t>
            </w:r>
            <w:r w:rsidR="003C474A">
              <w:rPr>
                <w:rFonts w:asciiTheme="minorHAnsi" w:hAnsiTheme="minorHAnsi" w:cstheme="minorHAnsi"/>
                <w:sz w:val="20"/>
                <w:szCs w:val="20"/>
              </w:rPr>
              <w:t xml:space="preserve">a </w:t>
            </w:r>
            <w:r w:rsidR="00A6193E" w:rsidRPr="009B2E76">
              <w:rPr>
                <w:rFonts w:asciiTheme="minorHAnsi" w:hAnsiTheme="minorHAnsi" w:cstheme="minorHAnsi"/>
                <w:sz w:val="20"/>
                <w:szCs w:val="20"/>
              </w:rPr>
              <w:t>Synoptic Gospel</w:t>
            </w:r>
            <w:r w:rsidR="003C474A">
              <w:rPr>
                <w:rFonts w:asciiTheme="minorHAnsi" w:hAnsiTheme="minorHAnsi" w:cstheme="minorHAnsi"/>
                <w:sz w:val="20"/>
                <w:szCs w:val="20"/>
              </w:rPr>
              <w:t>.</w:t>
            </w:r>
            <w:r w:rsidR="00A6193E" w:rsidRPr="009B2E76">
              <w:rPr>
                <w:rFonts w:asciiTheme="minorHAnsi" w:hAnsiTheme="minorHAnsi" w:cstheme="minorHAnsi"/>
                <w:sz w:val="20"/>
                <w:szCs w:val="20"/>
              </w:rPr>
              <w:t xml:space="preserve"> </w:t>
            </w:r>
          </w:p>
          <w:p w14:paraId="490342A8" w14:textId="51AF918B" w:rsidR="00187412" w:rsidRPr="0047084B" w:rsidRDefault="00187412" w:rsidP="003D439C">
            <w:pPr>
              <w:pStyle w:val="Normal1"/>
              <w:rPr>
                <w:rFonts w:asciiTheme="minorHAnsi" w:hAnsiTheme="minorHAnsi"/>
                <w:sz w:val="20"/>
              </w:rPr>
            </w:pPr>
          </w:p>
        </w:tc>
      </w:tr>
    </w:tbl>
    <w:p w14:paraId="106C42AF" w14:textId="77777777" w:rsidR="00665EC3" w:rsidRDefault="00665EC3" w:rsidP="00404A04">
      <w:pPr>
        <w:pStyle w:val="Normal10"/>
        <w:rPr>
          <w:rFonts w:ascii="Calibri" w:eastAsia="Calibri" w:hAnsi="Calibri" w:cs="Calibri"/>
          <w:b/>
          <w:color w:val="7030A0"/>
        </w:rPr>
      </w:pPr>
    </w:p>
    <w:p w14:paraId="69E653A0" w14:textId="6E215950" w:rsidR="002C1D73" w:rsidRDefault="00404A04" w:rsidP="00404A04">
      <w:pPr>
        <w:pStyle w:val="Normal10"/>
        <w:rPr>
          <w:rFonts w:ascii="Calibri" w:eastAsia="Calibri" w:hAnsi="Calibri" w:cs="Calibri"/>
          <w:b/>
          <w:color w:val="7030A0"/>
        </w:rPr>
      </w:pPr>
      <w:r>
        <w:rPr>
          <w:rFonts w:ascii="Calibri" w:eastAsia="Calibri" w:hAnsi="Calibri" w:cs="Calibri"/>
          <w:b/>
          <w:color w:val="7030A0"/>
        </w:rPr>
        <w:t>OTHER IMPORTANT INFORMATION ABOUT ASSESSMENTS</w:t>
      </w:r>
      <w:r w:rsidR="003B0594">
        <w:rPr>
          <w:rFonts w:ascii="Calibri" w:eastAsia="Calibri" w:hAnsi="Calibri" w:cs="Calibri"/>
          <w:b/>
          <w:color w:val="7030A0"/>
        </w:rPr>
        <w:t xml:space="preserve"> </w:t>
      </w:r>
    </w:p>
    <w:p w14:paraId="7BA2293D" w14:textId="2BA6DF6B" w:rsidR="000B2797" w:rsidRPr="000B2797" w:rsidRDefault="00404A04" w:rsidP="00853ED0">
      <w:pPr>
        <w:pStyle w:val="Normal10"/>
        <w:spacing w:line="240" w:lineRule="auto"/>
        <w:rPr>
          <w:rFonts w:ascii="Calibri" w:eastAsia="Calibri" w:hAnsi="Calibri" w:cs="Calibri"/>
          <w:iCs/>
          <w:sz w:val="20"/>
        </w:rPr>
      </w:pPr>
      <w:r>
        <w:rPr>
          <w:rFonts w:ascii="Calibri" w:eastAsia="Calibri" w:hAnsi="Calibri" w:cs="Calibri"/>
          <w:sz w:val="20"/>
        </w:rPr>
        <w:t>Please refer to th</w:t>
      </w:r>
      <w:r w:rsidR="000B2797">
        <w:rPr>
          <w:rFonts w:ascii="Calibri" w:eastAsia="Calibri" w:hAnsi="Calibri" w:cs="Calibri"/>
          <w:sz w:val="20"/>
        </w:rPr>
        <w:t>is</w:t>
      </w:r>
      <w:r>
        <w:rPr>
          <w:rFonts w:ascii="Calibri" w:eastAsia="Calibri" w:hAnsi="Calibri" w:cs="Calibri"/>
          <w:sz w:val="20"/>
        </w:rPr>
        <w:t xml:space="preserve"> </w:t>
      </w:r>
      <w:r w:rsidR="000B2797">
        <w:rPr>
          <w:rFonts w:ascii="Calibri" w:eastAsia="Calibri" w:hAnsi="Calibri" w:cs="Calibri"/>
          <w:sz w:val="20"/>
        </w:rPr>
        <w:t>U</w:t>
      </w:r>
      <w:r w:rsidR="004F2293">
        <w:rPr>
          <w:rFonts w:ascii="Calibri" w:eastAsia="Calibri" w:hAnsi="Calibri" w:cs="Calibri"/>
          <w:sz w:val="20"/>
        </w:rPr>
        <w:t>nit</w:t>
      </w:r>
      <w:r w:rsidR="000B2797">
        <w:rPr>
          <w:rFonts w:ascii="Calibri" w:eastAsia="Calibri" w:hAnsi="Calibri" w:cs="Calibri"/>
          <w:sz w:val="20"/>
        </w:rPr>
        <w:t>’s</w:t>
      </w:r>
      <w:r>
        <w:rPr>
          <w:rFonts w:ascii="Calibri" w:eastAsia="Calibri" w:hAnsi="Calibri" w:cs="Calibri"/>
          <w:sz w:val="20"/>
        </w:rPr>
        <w:t xml:space="preserve"> website</w:t>
      </w:r>
      <w:r w:rsidR="006B327C">
        <w:rPr>
          <w:rFonts w:ascii="Calibri" w:eastAsia="Calibri" w:hAnsi="Calibri" w:cs="Calibri"/>
          <w:sz w:val="20"/>
        </w:rPr>
        <w:t xml:space="preserve"> </w:t>
      </w:r>
      <w:r w:rsidR="000B2797">
        <w:rPr>
          <w:rFonts w:ascii="Calibri" w:eastAsia="Calibri" w:hAnsi="Calibri" w:cs="Calibri"/>
          <w:sz w:val="20"/>
        </w:rPr>
        <w:t xml:space="preserve">tile </w:t>
      </w:r>
      <w:r w:rsidR="000B2797" w:rsidRPr="003B0594">
        <w:rPr>
          <w:rFonts w:ascii="Calibri" w:eastAsia="Calibri" w:hAnsi="Calibri" w:cs="Calibri"/>
          <w:i/>
          <w:iCs/>
          <w:sz w:val="20"/>
        </w:rPr>
        <w:t>Assignments</w:t>
      </w:r>
      <w:r w:rsidR="000B2797">
        <w:rPr>
          <w:rFonts w:ascii="Calibri" w:eastAsia="Calibri" w:hAnsi="Calibri" w:cs="Calibri"/>
          <w:sz w:val="20"/>
        </w:rPr>
        <w:t xml:space="preserve"> </w:t>
      </w:r>
      <w:r w:rsidR="003B0594" w:rsidRPr="003B0594">
        <w:rPr>
          <w:rFonts w:ascii="Calibri" w:eastAsia="Calibri" w:hAnsi="Calibri" w:cs="Calibri"/>
          <w:sz w:val="20"/>
          <w:highlight w:val="yellow"/>
        </w:rPr>
        <w:t>(hyperlink)</w:t>
      </w:r>
      <w:r w:rsidR="003B0594">
        <w:rPr>
          <w:rFonts w:ascii="Calibri" w:eastAsia="Calibri" w:hAnsi="Calibri" w:cs="Calibri"/>
          <w:sz w:val="20"/>
        </w:rPr>
        <w:t xml:space="preserve"> </w:t>
      </w:r>
      <w:r w:rsidR="000B2797" w:rsidRPr="000B2797">
        <w:rPr>
          <w:rFonts w:ascii="Calibri" w:eastAsia="Calibri" w:hAnsi="Calibri" w:cs="Calibri"/>
          <w:iCs/>
          <w:sz w:val="20"/>
        </w:rPr>
        <w:t xml:space="preserve">for further information about assignments, assessment criteria, </w:t>
      </w:r>
      <w:r w:rsidR="000B2797">
        <w:rPr>
          <w:rFonts w:ascii="Calibri" w:eastAsia="Calibri" w:hAnsi="Calibri" w:cs="Calibri"/>
          <w:iCs/>
          <w:sz w:val="20"/>
        </w:rPr>
        <w:t>g</w:t>
      </w:r>
      <w:r w:rsidR="000B2797" w:rsidRPr="000B2797">
        <w:rPr>
          <w:rFonts w:ascii="Calibri" w:eastAsia="Calibri" w:hAnsi="Calibri" w:cs="Calibri"/>
          <w:iCs/>
          <w:sz w:val="20"/>
        </w:rPr>
        <w:t xml:space="preserve">rading </w:t>
      </w:r>
      <w:r w:rsidR="000B2797">
        <w:rPr>
          <w:rFonts w:ascii="Calibri" w:eastAsia="Calibri" w:hAnsi="Calibri" w:cs="Calibri"/>
          <w:iCs/>
          <w:sz w:val="20"/>
        </w:rPr>
        <w:t>s</w:t>
      </w:r>
      <w:r w:rsidR="000B2797" w:rsidRPr="000B2797">
        <w:rPr>
          <w:rFonts w:ascii="Calibri" w:eastAsia="Calibri" w:hAnsi="Calibri" w:cs="Calibri"/>
          <w:iCs/>
          <w:sz w:val="20"/>
        </w:rPr>
        <w:t xml:space="preserve">cale, and </w:t>
      </w:r>
      <w:r w:rsidR="000B2797">
        <w:rPr>
          <w:rFonts w:ascii="Calibri" w:eastAsia="Calibri" w:hAnsi="Calibri" w:cs="Calibri"/>
          <w:iCs/>
          <w:sz w:val="20"/>
        </w:rPr>
        <w:t>the process for l</w:t>
      </w:r>
      <w:r w:rsidR="000B2797" w:rsidRPr="000B2797">
        <w:rPr>
          <w:rFonts w:ascii="Calibri" w:eastAsia="Calibri" w:hAnsi="Calibri" w:cs="Calibri"/>
          <w:iCs/>
          <w:sz w:val="20"/>
        </w:rPr>
        <w:t xml:space="preserve">ate </w:t>
      </w:r>
      <w:r w:rsidR="000B2797">
        <w:rPr>
          <w:rFonts w:ascii="Calibri" w:eastAsia="Calibri" w:hAnsi="Calibri" w:cs="Calibri"/>
          <w:iCs/>
          <w:sz w:val="20"/>
        </w:rPr>
        <w:t>s</w:t>
      </w:r>
      <w:r w:rsidR="000B2797" w:rsidRPr="000B2797">
        <w:rPr>
          <w:rFonts w:ascii="Calibri" w:eastAsia="Calibri" w:hAnsi="Calibri" w:cs="Calibri"/>
          <w:iCs/>
          <w:sz w:val="20"/>
        </w:rPr>
        <w:t xml:space="preserve">ubmission of </w:t>
      </w:r>
      <w:r w:rsidR="000B2797">
        <w:rPr>
          <w:rFonts w:ascii="Calibri" w:eastAsia="Calibri" w:hAnsi="Calibri" w:cs="Calibri"/>
          <w:iCs/>
          <w:sz w:val="20"/>
        </w:rPr>
        <w:t>a</w:t>
      </w:r>
      <w:r w:rsidR="000B2797" w:rsidRPr="000B2797">
        <w:rPr>
          <w:rFonts w:ascii="Calibri" w:eastAsia="Calibri" w:hAnsi="Calibri" w:cs="Calibri"/>
          <w:iCs/>
          <w:sz w:val="20"/>
        </w:rPr>
        <w:t>ssignments.</w:t>
      </w:r>
    </w:p>
    <w:p w14:paraId="02DCABB9" w14:textId="77777777" w:rsidR="000B2797" w:rsidRDefault="000B2797" w:rsidP="00853ED0">
      <w:pPr>
        <w:pStyle w:val="Normal10"/>
        <w:spacing w:line="240" w:lineRule="auto"/>
        <w:rPr>
          <w:rFonts w:ascii="Calibri" w:eastAsia="Calibri" w:hAnsi="Calibri" w:cs="Calibri"/>
          <w:iCs/>
          <w:sz w:val="20"/>
        </w:rPr>
      </w:pPr>
    </w:p>
    <w:p w14:paraId="3FAA9219" w14:textId="1D571C41" w:rsidR="00404A04" w:rsidRDefault="000B2797" w:rsidP="00853ED0">
      <w:pPr>
        <w:pStyle w:val="Normal10"/>
        <w:spacing w:line="240" w:lineRule="auto"/>
        <w:rPr>
          <w:rFonts w:ascii="Calibri" w:eastAsia="Calibri" w:hAnsi="Calibri" w:cs="Calibri"/>
          <w:sz w:val="20"/>
        </w:rPr>
      </w:pPr>
      <w:r w:rsidRPr="000B2797">
        <w:rPr>
          <w:rFonts w:ascii="Calibri" w:eastAsia="Calibri" w:hAnsi="Calibri" w:cs="Calibri"/>
          <w:iCs/>
          <w:sz w:val="20"/>
        </w:rPr>
        <w:t xml:space="preserve">Refer to the </w:t>
      </w:r>
      <w:hyperlink r:id="rId15" w:history="1">
        <w:r w:rsidRPr="003B0594">
          <w:rPr>
            <w:rStyle w:val="Hyperlink"/>
            <w:rFonts w:ascii="Calibri" w:eastAsia="Calibri" w:hAnsi="Calibri" w:cs="Calibri"/>
            <w:i/>
            <w:sz w:val="20"/>
          </w:rPr>
          <w:t>Student Academic Toolkit</w:t>
        </w:r>
      </w:hyperlink>
      <w:r>
        <w:rPr>
          <w:rFonts w:ascii="Calibri" w:eastAsia="Calibri" w:hAnsi="Calibri" w:cs="Calibri"/>
          <w:i/>
          <w:sz w:val="20"/>
        </w:rPr>
        <w:t xml:space="preserve"> </w:t>
      </w:r>
      <w:r w:rsidRPr="000B2797">
        <w:rPr>
          <w:rFonts w:ascii="Calibri" w:eastAsia="Calibri" w:hAnsi="Calibri" w:cs="Calibri"/>
          <w:iCs/>
          <w:sz w:val="20"/>
        </w:rPr>
        <w:t xml:space="preserve">for information about </w:t>
      </w:r>
      <w:r>
        <w:rPr>
          <w:rFonts w:ascii="Calibri" w:eastAsia="Calibri" w:hAnsi="Calibri" w:cs="Calibri"/>
          <w:iCs/>
          <w:sz w:val="20"/>
        </w:rPr>
        <w:t>a</w:t>
      </w:r>
      <w:r w:rsidR="00404A04" w:rsidRPr="000B2797">
        <w:rPr>
          <w:rFonts w:ascii="Calibri" w:eastAsia="Calibri" w:hAnsi="Calibri" w:cs="Calibri"/>
          <w:iCs/>
          <w:sz w:val="20"/>
        </w:rPr>
        <w:t xml:space="preserve">cademic </w:t>
      </w:r>
      <w:r>
        <w:rPr>
          <w:rFonts w:ascii="Calibri" w:eastAsia="Calibri" w:hAnsi="Calibri" w:cs="Calibri"/>
          <w:iCs/>
          <w:sz w:val="20"/>
        </w:rPr>
        <w:t>in</w:t>
      </w:r>
      <w:r w:rsidR="00404A04" w:rsidRPr="000B2797">
        <w:rPr>
          <w:rFonts w:ascii="Calibri" w:eastAsia="Calibri" w:hAnsi="Calibri" w:cs="Calibri"/>
          <w:iCs/>
          <w:sz w:val="20"/>
        </w:rPr>
        <w:t>tegrity</w:t>
      </w:r>
      <w:r w:rsidR="001D2345" w:rsidRPr="000B2797">
        <w:rPr>
          <w:rFonts w:ascii="Calibri" w:eastAsia="Calibri" w:hAnsi="Calibri" w:cs="Calibri"/>
          <w:iCs/>
          <w:sz w:val="20"/>
        </w:rPr>
        <w:t xml:space="preserve"> and </w:t>
      </w:r>
      <w:r>
        <w:rPr>
          <w:rFonts w:ascii="Calibri" w:eastAsia="Calibri" w:hAnsi="Calibri" w:cs="Calibri"/>
          <w:iCs/>
          <w:sz w:val="20"/>
        </w:rPr>
        <w:t>a</w:t>
      </w:r>
      <w:r w:rsidR="001D2345" w:rsidRPr="000B2797">
        <w:rPr>
          <w:rFonts w:ascii="Calibri" w:eastAsia="Calibri" w:hAnsi="Calibri" w:cs="Calibri"/>
          <w:iCs/>
          <w:sz w:val="20"/>
        </w:rPr>
        <w:t xml:space="preserve">voiding </w:t>
      </w:r>
      <w:r>
        <w:rPr>
          <w:rFonts w:ascii="Calibri" w:eastAsia="Calibri" w:hAnsi="Calibri" w:cs="Calibri"/>
          <w:iCs/>
          <w:sz w:val="20"/>
        </w:rPr>
        <w:t>p</w:t>
      </w:r>
      <w:r w:rsidR="001D2345" w:rsidRPr="000B2797">
        <w:rPr>
          <w:rFonts w:ascii="Calibri" w:eastAsia="Calibri" w:hAnsi="Calibri" w:cs="Calibri"/>
          <w:iCs/>
          <w:sz w:val="20"/>
        </w:rPr>
        <w:t>lagiarism</w:t>
      </w:r>
      <w:r w:rsidR="00404A04" w:rsidRPr="000B2797">
        <w:rPr>
          <w:rFonts w:ascii="Calibri" w:eastAsia="Calibri" w:hAnsi="Calibri" w:cs="Calibri"/>
          <w:iCs/>
          <w:sz w:val="20"/>
        </w:rPr>
        <w:t xml:space="preserve">, </w:t>
      </w:r>
      <w:r>
        <w:rPr>
          <w:rFonts w:ascii="Calibri" w:eastAsia="Calibri" w:hAnsi="Calibri" w:cs="Calibri"/>
          <w:iCs/>
          <w:sz w:val="20"/>
        </w:rPr>
        <w:t>r</w:t>
      </w:r>
      <w:r w:rsidR="00404A04" w:rsidRPr="000B2797">
        <w:rPr>
          <w:rFonts w:ascii="Calibri" w:eastAsia="Calibri" w:hAnsi="Calibri" w:cs="Calibri"/>
          <w:iCs/>
          <w:sz w:val="20"/>
        </w:rPr>
        <w:t xml:space="preserve">eferencing, </w:t>
      </w:r>
      <w:r>
        <w:rPr>
          <w:rFonts w:ascii="Calibri" w:eastAsia="Calibri" w:hAnsi="Calibri" w:cs="Calibri"/>
          <w:iCs/>
          <w:sz w:val="20"/>
        </w:rPr>
        <w:t>f</w:t>
      </w:r>
      <w:r w:rsidR="00404A04" w:rsidRPr="000B2797">
        <w:rPr>
          <w:rFonts w:ascii="Calibri" w:eastAsia="Calibri" w:hAnsi="Calibri" w:cs="Calibri"/>
          <w:iCs/>
          <w:sz w:val="20"/>
        </w:rPr>
        <w:t xml:space="preserve">ormatting, </w:t>
      </w:r>
      <w:r>
        <w:rPr>
          <w:rFonts w:ascii="Calibri" w:eastAsia="Calibri" w:hAnsi="Calibri" w:cs="Calibri"/>
          <w:iCs/>
          <w:sz w:val="20"/>
        </w:rPr>
        <w:t xml:space="preserve">and </w:t>
      </w:r>
      <w:r w:rsidR="00404A04" w:rsidRPr="000B2797">
        <w:rPr>
          <w:rFonts w:ascii="Calibri" w:eastAsia="Calibri" w:hAnsi="Calibri" w:cs="Calibri"/>
          <w:iCs/>
          <w:sz w:val="20"/>
        </w:rPr>
        <w:t xml:space="preserve">for </w:t>
      </w:r>
      <w:r w:rsidR="006B327C" w:rsidRPr="000B2797">
        <w:rPr>
          <w:rFonts w:ascii="Calibri" w:eastAsia="Calibri" w:hAnsi="Calibri" w:cs="Calibri"/>
          <w:iCs/>
          <w:sz w:val="20"/>
        </w:rPr>
        <w:t xml:space="preserve">relevant </w:t>
      </w:r>
      <w:r w:rsidR="00404A04" w:rsidRPr="000B2797">
        <w:rPr>
          <w:rFonts w:ascii="Calibri" w:eastAsia="Calibri" w:hAnsi="Calibri" w:cs="Calibri"/>
          <w:iCs/>
          <w:sz w:val="20"/>
        </w:rPr>
        <w:t>links to Tabor and faculty policy.</w:t>
      </w:r>
      <w:r w:rsidR="00404A04">
        <w:rPr>
          <w:rFonts w:ascii="Calibri" w:eastAsia="Calibri" w:hAnsi="Calibri" w:cs="Calibri"/>
          <w:sz w:val="20"/>
        </w:rPr>
        <w:t xml:space="preserve"> If you are unsure, consult your lecturer </w:t>
      </w:r>
      <w:r>
        <w:rPr>
          <w:rFonts w:ascii="Calibri" w:eastAsia="Calibri" w:hAnsi="Calibri" w:cs="Calibri"/>
          <w:sz w:val="20"/>
        </w:rPr>
        <w:t xml:space="preserve">or program coordinator </w:t>
      </w:r>
      <w:r w:rsidR="00404A04">
        <w:rPr>
          <w:rFonts w:ascii="Calibri" w:eastAsia="Calibri" w:hAnsi="Calibri" w:cs="Calibri"/>
          <w:sz w:val="20"/>
        </w:rPr>
        <w:t>for advice.</w:t>
      </w:r>
    </w:p>
    <w:p w14:paraId="4A702319" w14:textId="77777777" w:rsidR="00853ED0" w:rsidRDefault="00853ED0" w:rsidP="00853ED0">
      <w:pPr>
        <w:pStyle w:val="Normal10"/>
        <w:spacing w:line="240" w:lineRule="auto"/>
        <w:rPr>
          <w:rFonts w:ascii="Calibri" w:eastAsia="Calibri" w:hAnsi="Calibri" w:cs="Calibri"/>
          <w:sz w:val="20"/>
        </w:rPr>
      </w:pPr>
    </w:p>
    <w:p w14:paraId="29D021E6" w14:textId="64346E16" w:rsidR="00853ED0" w:rsidRDefault="00853ED0" w:rsidP="00853ED0">
      <w:pPr>
        <w:pStyle w:val="Normal10"/>
        <w:spacing w:line="240" w:lineRule="auto"/>
        <w:rPr>
          <w:rFonts w:ascii="Calibri" w:eastAsia="Calibri" w:hAnsi="Calibri" w:cs="Calibri"/>
          <w:sz w:val="20"/>
        </w:rPr>
      </w:pPr>
      <w:r>
        <w:rPr>
          <w:rFonts w:ascii="Calibri" w:eastAsia="Calibri" w:hAnsi="Calibri" w:cs="Calibri"/>
          <w:sz w:val="20"/>
        </w:rPr>
        <w:t>Please note that all assignments in this unit will be assessed with reference to the SCMOI Marking Rubric posted on the Unit Moodle page.</w:t>
      </w:r>
    </w:p>
    <w:sectPr w:rsidR="00853ED0" w:rsidSect="00E5228D">
      <w:headerReference w:type="default" r:id="rId16"/>
      <w:footerReference w:type="default" r:id="rId17"/>
      <w:pgSz w:w="12240" w:h="15840"/>
      <w:pgMar w:top="851" w:right="851" w:bottom="851"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DE027" w14:textId="77777777" w:rsidR="000E19A9" w:rsidRDefault="000E19A9" w:rsidP="008415FB">
      <w:pPr>
        <w:spacing w:line="240" w:lineRule="auto"/>
      </w:pPr>
      <w:r>
        <w:separator/>
      </w:r>
    </w:p>
  </w:endnote>
  <w:endnote w:type="continuationSeparator" w:id="0">
    <w:p w14:paraId="795360C8" w14:textId="77777777" w:rsidR="000E19A9" w:rsidRDefault="000E19A9" w:rsidP="00841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MinionPro-Regular">
    <w:altName w:val="Yu Gothic"/>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rPr>
      <w:id w:val="1592428297"/>
      <w:docPartObj>
        <w:docPartGallery w:val="Page Numbers (Bottom of Page)"/>
        <w:docPartUnique/>
      </w:docPartObj>
    </w:sdtPr>
    <w:sdtEndPr>
      <w:rPr>
        <w:sz w:val="18"/>
        <w:szCs w:val="18"/>
      </w:rPr>
    </w:sdtEndPr>
    <w:sdtContent>
      <w:p w14:paraId="0BE79229" w14:textId="5DDDF528" w:rsidR="00690D70" w:rsidRPr="00E5228D" w:rsidRDefault="00690D70" w:rsidP="00E5228D">
        <w:pPr>
          <w:pStyle w:val="Normal1"/>
          <w:tabs>
            <w:tab w:val="center" w:pos="4678"/>
            <w:tab w:val="left" w:pos="8789"/>
          </w:tabs>
          <w:spacing w:before="240"/>
          <w:rPr>
            <w:rFonts w:asciiTheme="minorHAnsi" w:hAnsiTheme="minorHAnsi" w:cstheme="minorHAnsi"/>
            <w:sz w:val="18"/>
            <w:szCs w:val="18"/>
          </w:rPr>
        </w:pPr>
        <w:r w:rsidRPr="00DF1ABA">
          <w:rPr>
            <w:rFonts w:ascii="Calibri" w:eastAsia="Calibri" w:hAnsi="Calibri" w:cs="Calibri"/>
            <w:sz w:val="18"/>
            <w:szCs w:val="18"/>
          </w:rPr>
          <w:t>Prepared by</w:t>
        </w:r>
        <w:r w:rsidR="00D8190C" w:rsidRPr="00DF1ABA">
          <w:rPr>
            <w:rFonts w:ascii="Calibri" w:eastAsia="Calibri" w:hAnsi="Calibri" w:cs="Calibri"/>
            <w:sz w:val="18"/>
            <w:szCs w:val="18"/>
          </w:rPr>
          <w:t xml:space="preserve"> </w:t>
        </w:r>
        <w:r w:rsidR="00DF1ABA" w:rsidRPr="00DF1ABA">
          <w:rPr>
            <w:rFonts w:ascii="Calibri" w:eastAsia="Calibri" w:hAnsi="Calibri" w:cs="Calibri"/>
            <w:sz w:val="18"/>
            <w:szCs w:val="18"/>
          </w:rPr>
          <w:t>Fr Peter A. L. Hill</w:t>
        </w:r>
        <w:r w:rsidRPr="00690D70">
          <w:rPr>
            <w:rFonts w:ascii="Calibri" w:eastAsia="Calibri" w:hAnsi="Calibri" w:cs="Calibri"/>
            <w:sz w:val="18"/>
            <w:szCs w:val="18"/>
          </w:rPr>
          <w:tab/>
        </w:r>
        <w:sdt>
          <w:sdtPr>
            <w:rPr>
              <w:rFonts w:asciiTheme="minorHAnsi" w:hAnsiTheme="minorHAnsi" w:cstheme="minorHAnsi"/>
              <w:sz w:val="18"/>
              <w:szCs w:val="18"/>
            </w:rPr>
            <w:id w:val="-998884471"/>
            <w:docPartObj>
              <w:docPartGallery w:val="Page Numbers (Top of Page)"/>
              <w:docPartUnique/>
            </w:docPartObj>
          </w:sdtPr>
          <w:sdtContent>
            <w:r w:rsidRPr="00690D70">
              <w:rPr>
                <w:rFonts w:asciiTheme="minorHAnsi" w:hAnsiTheme="minorHAnsi" w:cstheme="minorHAnsi"/>
                <w:sz w:val="18"/>
                <w:szCs w:val="18"/>
              </w:rPr>
              <w:t xml:space="preserve">Page </w:t>
            </w:r>
            <w:r w:rsidRPr="00690D70">
              <w:rPr>
                <w:rFonts w:asciiTheme="minorHAnsi" w:hAnsiTheme="minorHAnsi" w:cstheme="minorHAnsi"/>
                <w:bCs/>
                <w:sz w:val="18"/>
                <w:szCs w:val="18"/>
              </w:rPr>
              <w:fldChar w:fldCharType="begin"/>
            </w:r>
            <w:r w:rsidRPr="00690D70">
              <w:rPr>
                <w:rFonts w:asciiTheme="minorHAnsi" w:hAnsiTheme="minorHAnsi" w:cstheme="minorHAnsi"/>
                <w:bCs/>
                <w:sz w:val="18"/>
                <w:szCs w:val="18"/>
              </w:rPr>
              <w:instrText xml:space="preserve"> PAGE </w:instrText>
            </w:r>
            <w:r w:rsidRPr="00690D70">
              <w:rPr>
                <w:rFonts w:asciiTheme="minorHAnsi" w:hAnsiTheme="minorHAnsi" w:cstheme="minorHAnsi"/>
                <w:bCs/>
                <w:sz w:val="18"/>
                <w:szCs w:val="18"/>
              </w:rPr>
              <w:fldChar w:fldCharType="separate"/>
            </w:r>
            <w:r w:rsidR="001D2345">
              <w:rPr>
                <w:rFonts w:asciiTheme="minorHAnsi" w:hAnsiTheme="minorHAnsi" w:cstheme="minorHAnsi"/>
                <w:bCs/>
                <w:noProof/>
                <w:sz w:val="18"/>
                <w:szCs w:val="18"/>
              </w:rPr>
              <w:t>5</w:t>
            </w:r>
            <w:r w:rsidRPr="00690D70">
              <w:rPr>
                <w:rFonts w:asciiTheme="minorHAnsi" w:hAnsiTheme="minorHAnsi" w:cstheme="minorHAnsi"/>
                <w:bCs/>
                <w:sz w:val="18"/>
                <w:szCs w:val="18"/>
              </w:rPr>
              <w:fldChar w:fldCharType="end"/>
            </w:r>
            <w:r w:rsidRPr="00690D70">
              <w:rPr>
                <w:rFonts w:asciiTheme="minorHAnsi" w:hAnsiTheme="minorHAnsi" w:cstheme="minorHAnsi"/>
                <w:sz w:val="18"/>
                <w:szCs w:val="18"/>
              </w:rPr>
              <w:t xml:space="preserve"> of </w:t>
            </w:r>
            <w:r w:rsidRPr="00690D70">
              <w:rPr>
                <w:rFonts w:asciiTheme="minorHAnsi" w:hAnsiTheme="minorHAnsi" w:cstheme="minorHAnsi"/>
                <w:bCs/>
                <w:sz w:val="18"/>
                <w:szCs w:val="18"/>
              </w:rPr>
              <w:fldChar w:fldCharType="begin"/>
            </w:r>
            <w:r w:rsidRPr="00690D70">
              <w:rPr>
                <w:rFonts w:asciiTheme="minorHAnsi" w:hAnsiTheme="minorHAnsi" w:cstheme="minorHAnsi"/>
                <w:bCs/>
                <w:sz w:val="18"/>
                <w:szCs w:val="18"/>
              </w:rPr>
              <w:instrText xml:space="preserve"> NUMPAGES  </w:instrText>
            </w:r>
            <w:r w:rsidRPr="00690D70">
              <w:rPr>
                <w:rFonts w:asciiTheme="minorHAnsi" w:hAnsiTheme="minorHAnsi" w:cstheme="minorHAnsi"/>
                <w:bCs/>
                <w:sz w:val="18"/>
                <w:szCs w:val="18"/>
              </w:rPr>
              <w:fldChar w:fldCharType="separate"/>
            </w:r>
            <w:r w:rsidR="001D2345">
              <w:rPr>
                <w:rFonts w:asciiTheme="minorHAnsi" w:hAnsiTheme="minorHAnsi" w:cstheme="minorHAnsi"/>
                <w:bCs/>
                <w:noProof/>
                <w:sz w:val="18"/>
                <w:szCs w:val="18"/>
              </w:rPr>
              <w:t>5</w:t>
            </w:r>
            <w:r w:rsidRPr="00690D70">
              <w:rPr>
                <w:rFonts w:asciiTheme="minorHAnsi" w:hAnsiTheme="minorHAnsi" w:cstheme="minorHAnsi"/>
                <w:bCs/>
                <w:sz w:val="18"/>
                <w:szCs w:val="18"/>
              </w:rPr>
              <w:fldChar w:fldCharType="end"/>
            </w:r>
            <w:r w:rsidRPr="00690D70">
              <w:rPr>
                <w:rFonts w:asciiTheme="minorHAnsi" w:hAnsiTheme="minorHAnsi" w:cstheme="minorHAnsi"/>
                <w:b/>
                <w:bCs/>
                <w:sz w:val="18"/>
                <w:szCs w:val="18"/>
              </w:rPr>
              <w:tab/>
            </w:r>
            <w:r w:rsidRPr="00690D70">
              <w:rPr>
                <w:rFonts w:ascii="Calibri" w:eastAsia="Calibri" w:hAnsi="Calibri" w:cs="Calibri"/>
                <w:sz w:val="18"/>
                <w:szCs w:val="18"/>
              </w:rPr>
              <w:t xml:space="preserve">Last saved </w:t>
            </w:r>
            <w:r w:rsidRPr="00690D70">
              <w:rPr>
                <w:rFonts w:ascii="Calibri" w:eastAsia="Calibri" w:hAnsi="Calibri" w:cs="Calibri"/>
                <w:sz w:val="18"/>
                <w:szCs w:val="18"/>
              </w:rPr>
              <w:fldChar w:fldCharType="begin"/>
            </w:r>
            <w:r w:rsidRPr="00690D70">
              <w:rPr>
                <w:rFonts w:ascii="Calibri" w:eastAsia="Calibri" w:hAnsi="Calibri" w:cs="Calibri"/>
                <w:sz w:val="18"/>
                <w:szCs w:val="18"/>
              </w:rPr>
              <w:instrText xml:space="preserve"> DATE \@ "d/MM/yyyy" </w:instrText>
            </w:r>
            <w:r w:rsidRPr="00690D70">
              <w:rPr>
                <w:rFonts w:ascii="Calibri" w:eastAsia="Calibri" w:hAnsi="Calibri" w:cs="Calibri"/>
                <w:sz w:val="18"/>
                <w:szCs w:val="18"/>
              </w:rPr>
              <w:fldChar w:fldCharType="separate"/>
            </w:r>
            <w:r w:rsidR="00763794">
              <w:rPr>
                <w:rFonts w:ascii="Calibri" w:eastAsia="Calibri" w:hAnsi="Calibri" w:cs="Calibri"/>
                <w:noProof/>
                <w:sz w:val="18"/>
                <w:szCs w:val="18"/>
              </w:rPr>
              <w:t>26/01/2025</w:t>
            </w:r>
            <w:r w:rsidRPr="00690D70">
              <w:rPr>
                <w:rFonts w:ascii="Calibri" w:eastAsia="Calibri" w:hAnsi="Calibri" w:cs="Calibri"/>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76AE7" w14:textId="77777777" w:rsidR="000E19A9" w:rsidRDefault="000E19A9" w:rsidP="008415FB">
      <w:pPr>
        <w:spacing w:line="240" w:lineRule="auto"/>
      </w:pPr>
      <w:r>
        <w:separator/>
      </w:r>
    </w:p>
  </w:footnote>
  <w:footnote w:type="continuationSeparator" w:id="0">
    <w:p w14:paraId="4D7D89C6" w14:textId="77777777" w:rsidR="000E19A9" w:rsidRDefault="000E19A9" w:rsidP="00841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D3B2" w14:textId="61A17E48" w:rsidR="00690D70" w:rsidRPr="00B71A45" w:rsidRDefault="00936B52" w:rsidP="00E5228D">
    <w:pPr>
      <w:pStyle w:val="Normal1"/>
      <w:spacing w:after="240"/>
      <w:rPr>
        <w:rFonts w:asciiTheme="minorHAnsi" w:hAnsiTheme="minorHAnsi" w:cstheme="minorHAnsi"/>
        <w:sz w:val="18"/>
        <w:szCs w:val="18"/>
      </w:rPr>
    </w:pPr>
    <w:r w:rsidRPr="00B71A45">
      <w:rPr>
        <w:rFonts w:asciiTheme="minorHAnsi" w:hAnsiTheme="minorHAnsi" w:cstheme="minorHAnsi"/>
        <w:noProof/>
        <w:sz w:val="18"/>
        <w:szCs w:val="18"/>
      </w:rPr>
      <w:drawing>
        <wp:anchor distT="0" distB="0" distL="114300" distR="114300" simplePos="0" relativeHeight="251672064" behindDoc="0" locked="0" layoutInCell="1" allowOverlap="1" wp14:anchorId="594C7CAE" wp14:editId="66580AE2">
          <wp:simplePos x="0" y="0"/>
          <wp:positionH relativeFrom="margin">
            <wp:posOffset>6116914</wp:posOffset>
          </wp:positionH>
          <wp:positionV relativeFrom="paragraph">
            <wp:posOffset>4445</wp:posOffset>
          </wp:positionV>
          <wp:extent cx="464185" cy="104775"/>
          <wp:effectExtent l="0" t="0" r="0" b="9525"/>
          <wp:wrapNone/>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464185" cy="104775"/>
                  </a:xfrm>
                  <a:prstGeom prst="rect">
                    <a:avLst/>
                  </a:prstGeom>
                  <a:ln/>
                </pic:spPr>
              </pic:pic>
            </a:graphicData>
          </a:graphic>
        </wp:anchor>
      </w:drawing>
    </w:r>
    <w:r w:rsidR="00A13404" w:rsidRPr="00B71A45">
      <w:rPr>
        <w:rFonts w:asciiTheme="minorHAnsi" w:eastAsia="Calibri" w:hAnsiTheme="minorHAnsi" w:cstheme="minorHAnsi"/>
        <w:sz w:val="18"/>
        <w:szCs w:val="18"/>
      </w:rPr>
      <w:t>MTG20</w:t>
    </w:r>
    <w:r w:rsidR="004B31B6">
      <w:rPr>
        <w:rFonts w:asciiTheme="minorHAnsi" w:eastAsia="Calibri" w:hAnsiTheme="minorHAnsi" w:cstheme="minorHAnsi"/>
        <w:sz w:val="18"/>
        <w:szCs w:val="18"/>
      </w:rPr>
      <w:t>4</w:t>
    </w:r>
    <w:r w:rsidR="00A13404" w:rsidRPr="00B71A45">
      <w:rPr>
        <w:rFonts w:asciiTheme="minorHAnsi" w:eastAsia="Calibri" w:hAnsiTheme="minorHAnsi" w:cstheme="minorHAnsi"/>
        <w:sz w:val="18"/>
        <w:szCs w:val="18"/>
      </w:rPr>
      <w:t>.7</w:t>
    </w:r>
    <w:r w:rsidR="001D1CD5" w:rsidRPr="00B71A45">
      <w:rPr>
        <w:rFonts w:asciiTheme="minorHAnsi" w:eastAsia="Calibri" w:hAnsiTheme="minorHAnsi" w:cstheme="minorHAnsi"/>
        <w:sz w:val="18"/>
        <w:szCs w:val="18"/>
      </w:rPr>
      <w:t xml:space="preserve"> </w:t>
    </w:r>
    <w:r w:rsidR="004B31B6">
      <w:rPr>
        <w:rFonts w:asciiTheme="minorHAnsi" w:hAnsiTheme="minorHAnsi" w:cstheme="minorHAnsi"/>
        <w:sz w:val="18"/>
        <w:szCs w:val="18"/>
      </w:rPr>
      <w:t>Synoptic Gospels</w:t>
    </w:r>
    <w:r w:rsidR="00690D70" w:rsidRPr="00B71A45">
      <w:rPr>
        <w:rFonts w:asciiTheme="minorHAnsi" w:eastAsia="Calibri" w:hAnsiTheme="minorHAnsi" w:cstheme="minorHAnsi"/>
        <w:sz w:val="18"/>
        <w:szCs w:val="18"/>
      </w:rPr>
      <w:tab/>
    </w:r>
    <w:r w:rsidR="00690D70" w:rsidRPr="00B71A45">
      <w:rPr>
        <w:rFonts w:asciiTheme="minorHAnsi" w:eastAsia="Calibri" w:hAnsiTheme="minorHAnsi" w:cstheme="minorHAnsi"/>
        <w:sz w:val="18"/>
        <w:szCs w:val="18"/>
      </w:rPr>
      <w:tab/>
    </w:r>
    <w:r w:rsidR="00690D70" w:rsidRPr="00B71A45">
      <w:rPr>
        <w:rFonts w:asciiTheme="minorHAnsi" w:eastAsia="Calibri" w:hAnsiTheme="minorHAnsi" w:cstheme="minorHAnsi"/>
        <w:sz w:val="18"/>
        <w:szCs w:val="18"/>
      </w:rPr>
      <w:tab/>
    </w:r>
    <w:r w:rsidR="00690D70" w:rsidRPr="00B71A45">
      <w:rPr>
        <w:rFonts w:asciiTheme="minorHAnsi" w:eastAsia="Calibri" w:hAnsiTheme="minorHAnsi" w:cstheme="minorHAnsi"/>
        <w:sz w:val="18"/>
        <w:szCs w:val="18"/>
      </w:rPr>
      <w:tab/>
    </w:r>
    <w:r w:rsidR="00690D70" w:rsidRPr="00B71A45">
      <w:rPr>
        <w:rFonts w:asciiTheme="minorHAnsi" w:eastAsia="Calibri" w:hAnsiTheme="minorHAnsi" w:cstheme="minorHAnsi"/>
        <w:sz w:val="18"/>
        <w:szCs w:val="18"/>
      </w:rPr>
      <w:tab/>
    </w:r>
    <w:r w:rsidR="00690D70" w:rsidRPr="00B71A45">
      <w:rPr>
        <w:rFonts w:asciiTheme="minorHAnsi" w:eastAsia="Calibri" w:hAnsiTheme="minorHAnsi" w:cstheme="minorHAnsi"/>
        <w:sz w:val="18"/>
        <w:szCs w:val="18"/>
      </w:rPr>
      <w:tab/>
    </w:r>
    <w:r w:rsidR="00690D70" w:rsidRPr="00B71A45">
      <w:rPr>
        <w:rFonts w:asciiTheme="minorHAnsi" w:eastAsia="Calibri" w:hAnsiTheme="minorHAnsi" w:cstheme="minorHAns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704C"/>
    <w:multiLevelType w:val="hybridMultilevel"/>
    <w:tmpl w:val="0840F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423984"/>
    <w:multiLevelType w:val="hybridMultilevel"/>
    <w:tmpl w:val="086EBDFA"/>
    <w:lvl w:ilvl="0" w:tplc="A37680D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2D33FF"/>
    <w:multiLevelType w:val="multilevel"/>
    <w:tmpl w:val="D9E2306E"/>
    <w:lvl w:ilvl="0">
      <w:start w:val="1"/>
      <w:numFmt w:val="bullet"/>
      <w:lvlText w:val="●"/>
      <w:lvlJc w:val="left"/>
      <w:pPr>
        <w:ind w:left="720" w:firstLine="360"/>
      </w:pPr>
      <w:rPr>
        <w:rFonts w:ascii="Arial" w:eastAsia="Arial" w:hAnsi="Arial" w:cs="Arial"/>
      </w:rPr>
    </w:lvl>
    <w:lvl w:ilvl="1">
      <w:start w:val="1"/>
      <w:numFmt w:val="lowerLetter"/>
      <w:lvlText w:val="%2."/>
      <w:lvlJc w:val="left"/>
      <w:pPr>
        <w:ind w:left="360" w:firstLine="0"/>
      </w:pPr>
    </w:lvl>
    <w:lvl w:ilvl="2">
      <w:start w:val="1"/>
      <w:numFmt w:val="lowerRoman"/>
      <w:lvlText w:val="%3."/>
      <w:lvlJc w:val="right"/>
      <w:pPr>
        <w:ind w:left="1080" w:firstLine="900"/>
      </w:pPr>
    </w:lvl>
    <w:lvl w:ilvl="3">
      <w:start w:val="1"/>
      <w:numFmt w:val="decimal"/>
      <w:lvlText w:val="%4."/>
      <w:lvlJc w:val="left"/>
      <w:pPr>
        <w:ind w:left="1800" w:firstLine="1440"/>
      </w:pPr>
    </w:lvl>
    <w:lvl w:ilvl="4">
      <w:start w:val="1"/>
      <w:numFmt w:val="lowerLetter"/>
      <w:lvlText w:val="%5."/>
      <w:lvlJc w:val="left"/>
      <w:pPr>
        <w:ind w:left="2520" w:firstLine="2160"/>
      </w:pPr>
    </w:lvl>
    <w:lvl w:ilvl="5">
      <w:start w:val="1"/>
      <w:numFmt w:val="lowerRoman"/>
      <w:lvlText w:val="%6."/>
      <w:lvlJc w:val="right"/>
      <w:pPr>
        <w:ind w:left="3240" w:firstLine="3060"/>
      </w:pPr>
    </w:lvl>
    <w:lvl w:ilvl="6">
      <w:start w:val="1"/>
      <w:numFmt w:val="decimal"/>
      <w:lvlText w:val="%7."/>
      <w:lvlJc w:val="left"/>
      <w:pPr>
        <w:ind w:left="3960" w:firstLine="3600"/>
      </w:pPr>
    </w:lvl>
    <w:lvl w:ilvl="7">
      <w:start w:val="1"/>
      <w:numFmt w:val="lowerLetter"/>
      <w:lvlText w:val="%8."/>
      <w:lvlJc w:val="left"/>
      <w:pPr>
        <w:ind w:left="4680" w:firstLine="4320"/>
      </w:pPr>
    </w:lvl>
    <w:lvl w:ilvl="8">
      <w:start w:val="1"/>
      <w:numFmt w:val="lowerRoman"/>
      <w:lvlText w:val="%9."/>
      <w:lvlJc w:val="right"/>
      <w:pPr>
        <w:ind w:left="5400" w:firstLine="5220"/>
      </w:pPr>
    </w:lvl>
  </w:abstractNum>
  <w:abstractNum w:abstractNumId="3" w15:restartNumberingAfterBreak="0">
    <w:nsid w:val="1E677C0F"/>
    <w:multiLevelType w:val="multilevel"/>
    <w:tmpl w:val="42307A5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4" w15:restartNumberingAfterBreak="0">
    <w:nsid w:val="214476E5"/>
    <w:multiLevelType w:val="hybridMultilevel"/>
    <w:tmpl w:val="0CFECE1E"/>
    <w:lvl w:ilvl="0" w:tplc="0C090001">
      <w:start w:val="1"/>
      <w:numFmt w:val="bullet"/>
      <w:lvlText w:val=""/>
      <w:lvlJc w:val="left"/>
      <w:pPr>
        <w:ind w:left="360" w:hanging="360"/>
      </w:pPr>
      <w:rPr>
        <w:rFonts w:ascii="Symbol" w:hAnsi="Symbol" w:hint="default"/>
        <w:b w:val="0"/>
        <w:color w:val="00B050"/>
        <w:sz w:val="20"/>
      </w:rPr>
    </w:lvl>
    <w:lvl w:ilvl="1" w:tplc="0C090001">
      <w:start w:val="1"/>
      <w:numFmt w:val="bullet"/>
      <w:lvlText w:val=""/>
      <w:lvlJc w:val="left"/>
      <w:pPr>
        <w:ind w:left="1080" w:hanging="360"/>
      </w:pPr>
      <w:rPr>
        <w:rFonts w:ascii="Symbol" w:hAnsi="Symbol" w:hint="default"/>
        <w:b w:val="0"/>
        <w:color w:val="00B05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1C23FA"/>
    <w:multiLevelType w:val="hybridMultilevel"/>
    <w:tmpl w:val="1AE635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3E4D41"/>
    <w:multiLevelType w:val="multilevel"/>
    <w:tmpl w:val="098EC92C"/>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abstractNum w:abstractNumId="7" w15:restartNumberingAfterBreak="0">
    <w:nsid w:val="32F9378C"/>
    <w:multiLevelType w:val="hybridMultilevel"/>
    <w:tmpl w:val="10B42D9C"/>
    <w:lvl w:ilvl="0" w:tplc="90162E3C">
      <w:start w:val="1"/>
      <w:numFmt w:val="decimal"/>
      <w:lvlText w:val="%1."/>
      <w:lvlJc w:val="left"/>
      <w:pPr>
        <w:ind w:left="405" w:hanging="360"/>
      </w:pPr>
      <w:rPr>
        <w:rFonts w:ascii="Calibri" w:hAnsi="Calibri" w:cs="Calibri"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8" w15:restartNumberingAfterBreak="0">
    <w:nsid w:val="3FA67722"/>
    <w:multiLevelType w:val="hybridMultilevel"/>
    <w:tmpl w:val="1AE6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BC2F83"/>
    <w:multiLevelType w:val="multilevel"/>
    <w:tmpl w:val="EBCEBD6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10" w15:restartNumberingAfterBreak="0">
    <w:nsid w:val="41675E73"/>
    <w:multiLevelType w:val="hybridMultilevel"/>
    <w:tmpl w:val="ACD88954"/>
    <w:lvl w:ilvl="0" w:tplc="27509B92">
      <w:numFmt w:val="bullet"/>
      <w:lvlText w:val=""/>
      <w:lvlJc w:val="left"/>
      <w:pPr>
        <w:ind w:left="720" w:hanging="360"/>
      </w:pPr>
      <w:rPr>
        <w:rFonts w:ascii="Wingdings" w:eastAsia="Wingdings" w:hAnsi="Wingdings" w:cs="Wingdings" w:hint="default"/>
        <w:b w:val="0"/>
        <w:color w:val="00B05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8676DC"/>
    <w:multiLevelType w:val="hybridMultilevel"/>
    <w:tmpl w:val="681EBEFA"/>
    <w:lvl w:ilvl="0" w:tplc="0C090001">
      <w:start w:val="1"/>
      <w:numFmt w:val="bullet"/>
      <w:lvlText w:val=""/>
      <w:lvlJc w:val="left"/>
      <w:pPr>
        <w:ind w:left="720" w:hanging="360"/>
      </w:pPr>
      <w:rPr>
        <w:rFonts w:ascii="Symbol" w:hAnsi="Symbol" w:hint="default"/>
        <w:b w:val="0"/>
        <w:color w:val="00B05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FF2DDD"/>
    <w:multiLevelType w:val="hybridMultilevel"/>
    <w:tmpl w:val="A56A6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DC49D9"/>
    <w:multiLevelType w:val="hybridMultilevel"/>
    <w:tmpl w:val="976C7B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2D44AF2"/>
    <w:multiLevelType w:val="hybridMultilevel"/>
    <w:tmpl w:val="DF44CD00"/>
    <w:lvl w:ilvl="0" w:tplc="380A4CA6">
      <w:start w:val="1"/>
      <w:numFmt w:val="lowerLetter"/>
      <w:lvlText w:val="%1)"/>
      <w:lvlJc w:val="left"/>
      <w:pPr>
        <w:ind w:left="720" w:hanging="360"/>
      </w:pPr>
      <w:rPr>
        <w:rFonts w:asciiTheme="minorHAnsi" w:hAnsiTheme="minorHAnsi" w:cstheme="minorHAnsi" w:hint="default"/>
        <w:color w:val="262626" w:themeColor="text1" w:themeTint="D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085B04"/>
    <w:multiLevelType w:val="hybridMultilevel"/>
    <w:tmpl w:val="CDD03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50E5116"/>
    <w:multiLevelType w:val="hybridMultilevel"/>
    <w:tmpl w:val="E2603D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7855EA6"/>
    <w:multiLevelType w:val="hybridMultilevel"/>
    <w:tmpl w:val="0A06DAE4"/>
    <w:lvl w:ilvl="0" w:tplc="0C090001">
      <w:start w:val="1"/>
      <w:numFmt w:val="bullet"/>
      <w:lvlText w:val=""/>
      <w:lvlJc w:val="left"/>
      <w:pPr>
        <w:ind w:left="361" w:hanging="360"/>
      </w:pPr>
      <w:rPr>
        <w:rFonts w:ascii="Symbol" w:hAnsi="Symbol" w:hint="default"/>
        <w:b w:val="0"/>
        <w:color w:val="00B050"/>
        <w:sz w:val="20"/>
      </w:rPr>
    </w:lvl>
    <w:lvl w:ilvl="1" w:tplc="F0B4CB8A">
      <w:numFmt w:val="bullet"/>
      <w:lvlText w:val=""/>
      <w:lvlJc w:val="left"/>
      <w:pPr>
        <w:ind w:left="1081" w:hanging="360"/>
      </w:pPr>
      <w:rPr>
        <w:rFonts w:ascii="Wingdings" w:eastAsia="Wingdings" w:hAnsi="Wingdings" w:cs="Wingdings" w:hint="default"/>
        <w:b w:val="0"/>
        <w:color w:val="00B050"/>
        <w:sz w:val="20"/>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8" w15:restartNumberingAfterBreak="0">
    <w:nsid w:val="60EF76CA"/>
    <w:multiLevelType w:val="hybridMultilevel"/>
    <w:tmpl w:val="FF84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4E3F16"/>
    <w:multiLevelType w:val="hybridMultilevel"/>
    <w:tmpl w:val="EF009580"/>
    <w:lvl w:ilvl="0" w:tplc="27509B92">
      <w:numFmt w:val="bullet"/>
      <w:lvlText w:val=""/>
      <w:lvlJc w:val="left"/>
      <w:pPr>
        <w:ind w:left="361" w:hanging="360"/>
      </w:pPr>
      <w:rPr>
        <w:rFonts w:ascii="Wingdings" w:eastAsia="Wingdings" w:hAnsi="Wingdings" w:cs="Wingdings" w:hint="default"/>
        <w:b w:val="0"/>
        <w:color w:val="00B050"/>
        <w:sz w:val="20"/>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20" w15:restartNumberingAfterBreak="0">
    <w:nsid w:val="62F7770E"/>
    <w:multiLevelType w:val="multilevel"/>
    <w:tmpl w:val="5FC6B24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1" w15:restartNumberingAfterBreak="0">
    <w:nsid w:val="6AFE66D2"/>
    <w:multiLevelType w:val="hybridMultilevel"/>
    <w:tmpl w:val="EF229B4E"/>
    <w:lvl w:ilvl="0" w:tplc="A120CFD6">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705EA"/>
    <w:multiLevelType w:val="hybridMultilevel"/>
    <w:tmpl w:val="527CF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962C83"/>
    <w:multiLevelType w:val="multilevel"/>
    <w:tmpl w:val="8C0E86A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24" w15:restartNumberingAfterBreak="0">
    <w:nsid w:val="6FC943E8"/>
    <w:multiLevelType w:val="hybridMultilevel"/>
    <w:tmpl w:val="57D4D878"/>
    <w:lvl w:ilvl="0" w:tplc="4E382D82">
      <w:start w:val="1"/>
      <w:numFmt w:val="decimal"/>
      <w:lvlText w:val="%1."/>
      <w:lvlJc w:val="left"/>
      <w:pPr>
        <w:ind w:left="720" w:hanging="360"/>
      </w:pPr>
      <w:rPr>
        <w:rFonts w:asciiTheme="minorHAnsi" w:eastAsia="Arial" w:hAnsiTheme="minorHAnsi" w:cstheme="minorHAns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A231DE"/>
    <w:multiLevelType w:val="multilevel"/>
    <w:tmpl w:val="896C8DB0"/>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6" w15:restartNumberingAfterBreak="0">
    <w:nsid w:val="73BA7635"/>
    <w:multiLevelType w:val="hybridMultilevel"/>
    <w:tmpl w:val="38789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5D2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EA4F16"/>
    <w:multiLevelType w:val="multilevel"/>
    <w:tmpl w:val="B418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393E5A"/>
    <w:multiLevelType w:val="multilevel"/>
    <w:tmpl w:val="B9F4484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16cid:durableId="590040640">
    <w:abstractNumId w:val="29"/>
  </w:num>
  <w:num w:numId="2" w16cid:durableId="597760891">
    <w:abstractNumId w:val="20"/>
  </w:num>
  <w:num w:numId="3" w16cid:durableId="794106933">
    <w:abstractNumId w:val="23"/>
  </w:num>
  <w:num w:numId="4" w16cid:durableId="854154995">
    <w:abstractNumId w:val="3"/>
  </w:num>
  <w:num w:numId="5" w16cid:durableId="313216721">
    <w:abstractNumId w:val="9"/>
  </w:num>
  <w:num w:numId="6" w16cid:durableId="1599437246">
    <w:abstractNumId w:val="2"/>
  </w:num>
  <w:num w:numId="7" w16cid:durableId="994261081">
    <w:abstractNumId w:val="6"/>
  </w:num>
  <w:num w:numId="8" w16cid:durableId="71700485">
    <w:abstractNumId w:val="18"/>
  </w:num>
  <w:num w:numId="9" w16cid:durableId="17658500">
    <w:abstractNumId w:val="10"/>
  </w:num>
  <w:num w:numId="10" w16cid:durableId="1892812949">
    <w:abstractNumId w:val="19"/>
  </w:num>
  <w:num w:numId="11" w16cid:durableId="1157529088">
    <w:abstractNumId w:val="17"/>
  </w:num>
  <w:num w:numId="12" w16cid:durableId="155994073">
    <w:abstractNumId w:val="11"/>
  </w:num>
  <w:num w:numId="13" w16cid:durableId="429740065">
    <w:abstractNumId w:val="4"/>
  </w:num>
  <w:num w:numId="14" w16cid:durableId="2012683809">
    <w:abstractNumId w:val="28"/>
  </w:num>
  <w:num w:numId="15" w16cid:durableId="1188329299">
    <w:abstractNumId w:val="27"/>
  </w:num>
  <w:num w:numId="16" w16cid:durableId="758017704">
    <w:abstractNumId w:val="25"/>
  </w:num>
  <w:num w:numId="17" w16cid:durableId="1643539707">
    <w:abstractNumId w:val="13"/>
  </w:num>
  <w:num w:numId="18" w16cid:durableId="1620867557">
    <w:abstractNumId w:val="15"/>
  </w:num>
  <w:num w:numId="19" w16cid:durableId="1757827323">
    <w:abstractNumId w:val="12"/>
  </w:num>
  <w:num w:numId="20" w16cid:durableId="645090736">
    <w:abstractNumId w:val="1"/>
  </w:num>
  <w:num w:numId="21" w16cid:durableId="131363008">
    <w:abstractNumId w:val="21"/>
  </w:num>
  <w:num w:numId="22" w16cid:durableId="1424764728">
    <w:abstractNumId w:val="7"/>
  </w:num>
  <w:num w:numId="23" w16cid:durableId="196505494">
    <w:abstractNumId w:val="26"/>
  </w:num>
  <w:num w:numId="24" w16cid:durableId="742332162">
    <w:abstractNumId w:val="24"/>
  </w:num>
  <w:num w:numId="25" w16cid:durableId="2096435738">
    <w:abstractNumId w:val="22"/>
  </w:num>
  <w:num w:numId="26" w16cid:durableId="629241628">
    <w:abstractNumId w:val="14"/>
  </w:num>
  <w:num w:numId="27" w16cid:durableId="1324355951">
    <w:abstractNumId w:val="16"/>
  </w:num>
  <w:num w:numId="28" w16cid:durableId="2113285386">
    <w:abstractNumId w:val="0"/>
  </w:num>
  <w:num w:numId="29" w16cid:durableId="424225744">
    <w:abstractNumId w:val="5"/>
  </w:num>
  <w:num w:numId="30" w16cid:durableId="359860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jYzMjU3szQzNbJQ0lEKTi0uzszPAykwqwUAqd0+bSwAAAA="/>
  </w:docVars>
  <w:rsids>
    <w:rsidRoot w:val="008415FB"/>
    <w:rsid w:val="000161AA"/>
    <w:rsid w:val="000177C4"/>
    <w:rsid w:val="00036FFD"/>
    <w:rsid w:val="00041874"/>
    <w:rsid w:val="00056727"/>
    <w:rsid w:val="00060D44"/>
    <w:rsid w:val="00066111"/>
    <w:rsid w:val="00070B86"/>
    <w:rsid w:val="00092834"/>
    <w:rsid w:val="00096A4A"/>
    <w:rsid w:val="000A5156"/>
    <w:rsid w:val="000B2797"/>
    <w:rsid w:val="000B5936"/>
    <w:rsid w:val="000B5CE2"/>
    <w:rsid w:val="000D2EBA"/>
    <w:rsid w:val="000D2EEE"/>
    <w:rsid w:val="000D478B"/>
    <w:rsid w:val="000E19A9"/>
    <w:rsid w:val="000F2006"/>
    <w:rsid w:val="000F200D"/>
    <w:rsid w:val="001008E1"/>
    <w:rsid w:val="00113496"/>
    <w:rsid w:val="001264C8"/>
    <w:rsid w:val="001266C8"/>
    <w:rsid w:val="00134CDD"/>
    <w:rsid w:val="00142591"/>
    <w:rsid w:val="0015624E"/>
    <w:rsid w:val="0016227F"/>
    <w:rsid w:val="00162B7F"/>
    <w:rsid w:val="00177628"/>
    <w:rsid w:val="0018059F"/>
    <w:rsid w:val="0018077E"/>
    <w:rsid w:val="00181F65"/>
    <w:rsid w:val="00187412"/>
    <w:rsid w:val="001947A9"/>
    <w:rsid w:val="00195EB3"/>
    <w:rsid w:val="00196C4B"/>
    <w:rsid w:val="001A1758"/>
    <w:rsid w:val="001A57C6"/>
    <w:rsid w:val="001A6268"/>
    <w:rsid w:val="001B29E2"/>
    <w:rsid w:val="001B49E3"/>
    <w:rsid w:val="001B4E7F"/>
    <w:rsid w:val="001C7280"/>
    <w:rsid w:val="001D0D96"/>
    <w:rsid w:val="001D1CD5"/>
    <w:rsid w:val="001D2345"/>
    <w:rsid w:val="001D26AC"/>
    <w:rsid w:val="001D2E8C"/>
    <w:rsid w:val="001E4123"/>
    <w:rsid w:val="001F4F7C"/>
    <w:rsid w:val="00200F55"/>
    <w:rsid w:val="002040CD"/>
    <w:rsid w:val="00210CC2"/>
    <w:rsid w:val="0021276A"/>
    <w:rsid w:val="00213E65"/>
    <w:rsid w:val="00213EC6"/>
    <w:rsid w:val="0021505B"/>
    <w:rsid w:val="002178E1"/>
    <w:rsid w:val="002240EF"/>
    <w:rsid w:val="00232766"/>
    <w:rsid w:val="00232A7F"/>
    <w:rsid w:val="0025219A"/>
    <w:rsid w:val="00280B94"/>
    <w:rsid w:val="00281A49"/>
    <w:rsid w:val="0028371D"/>
    <w:rsid w:val="00290500"/>
    <w:rsid w:val="00294B94"/>
    <w:rsid w:val="002A7566"/>
    <w:rsid w:val="002C1D73"/>
    <w:rsid w:val="002D224A"/>
    <w:rsid w:val="002E4773"/>
    <w:rsid w:val="002F2344"/>
    <w:rsid w:val="002F2EB8"/>
    <w:rsid w:val="002F7BE0"/>
    <w:rsid w:val="00301870"/>
    <w:rsid w:val="00304645"/>
    <w:rsid w:val="003059DA"/>
    <w:rsid w:val="00317F90"/>
    <w:rsid w:val="00323C87"/>
    <w:rsid w:val="003265BB"/>
    <w:rsid w:val="003405C4"/>
    <w:rsid w:val="00355920"/>
    <w:rsid w:val="0036704F"/>
    <w:rsid w:val="00372A71"/>
    <w:rsid w:val="0038141F"/>
    <w:rsid w:val="00383222"/>
    <w:rsid w:val="00385E44"/>
    <w:rsid w:val="003A670B"/>
    <w:rsid w:val="003B0235"/>
    <w:rsid w:val="003B0594"/>
    <w:rsid w:val="003B6A6C"/>
    <w:rsid w:val="003C19C1"/>
    <w:rsid w:val="003C474A"/>
    <w:rsid w:val="003C67FE"/>
    <w:rsid w:val="003D439C"/>
    <w:rsid w:val="003E2A05"/>
    <w:rsid w:val="00401DB3"/>
    <w:rsid w:val="00402DCF"/>
    <w:rsid w:val="00404A04"/>
    <w:rsid w:val="00411F3E"/>
    <w:rsid w:val="00416F48"/>
    <w:rsid w:val="004265A9"/>
    <w:rsid w:val="004266CF"/>
    <w:rsid w:val="00430FDF"/>
    <w:rsid w:val="004345EF"/>
    <w:rsid w:val="00441872"/>
    <w:rsid w:val="0045336F"/>
    <w:rsid w:val="004558E1"/>
    <w:rsid w:val="00461A2D"/>
    <w:rsid w:val="0047666C"/>
    <w:rsid w:val="004767E9"/>
    <w:rsid w:val="0049139E"/>
    <w:rsid w:val="00493F4F"/>
    <w:rsid w:val="00493F9A"/>
    <w:rsid w:val="004A73B2"/>
    <w:rsid w:val="004B31B6"/>
    <w:rsid w:val="004B5EDF"/>
    <w:rsid w:val="004C308E"/>
    <w:rsid w:val="004C624E"/>
    <w:rsid w:val="004D3DA4"/>
    <w:rsid w:val="004D47FE"/>
    <w:rsid w:val="004E063A"/>
    <w:rsid w:val="004E2342"/>
    <w:rsid w:val="004F2293"/>
    <w:rsid w:val="005050D5"/>
    <w:rsid w:val="005124B0"/>
    <w:rsid w:val="00515A67"/>
    <w:rsid w:val="0051763E"/>
    <w:rsid w:val="005410D9"/>
    <w:rsid w:val="00542FA0"/>
    <w:rsid w:val="00543310"/>
    <w:rsid w:val="00543336"/>
    <w:rsid w:val="00545CE8"/>
    <w:rsid w:val="00547CD8"/>
    <w:rsid w:val="005551B5"/>
    <w:rsid w:val="00561467"/>
    <w:rsid w:val="005643BC"/>
    <w:rsid w:val="00567B99"/>
    <w:rsid w:val="005745AE"/>
    <w:rsid w:val="00575347"/>
    <w:rsid w:val="005A7FB9"/>
    <w:rsid w:val="005B220A"/>
    <w:rsid w:val="005C2F26"/>
    <w:rsid w:val="005D1474"/>
    <w:rsid w:val="005D3602"/>
    <w:rsid w:val="005E1736"/>
    <w:rsid w:val="005F2CB6"/>
    <w:rsid w:val="005F3894"/>
    <w:rsid w:val="005F44FB"/>
    <w:rsid w:val="005F72E2"/>
    <w:rsid w:val="005F7E06"/>
    <w:rsid w:val="00604944"/>
    <w:rsid w:val="0060650B"/>
    <w:rsid w:val="00612D41"/>
    <w:rsid w:val="00613998"/>
    <w:rsid w:val="00617A29"/>
    <w:rsid w:val="00617ABC"/>
    <w:rsid w:val="00627596"/>
    <w:rsid w:val="00643BBA"/>
    <w:rsid w:val="00656852"/>
    <w:rsid w:val="00661F9B"/>
    <w:rsid w:val="00665EC3"/>
    <w:rsid w:val="00667647"/>
    <w:rsid w:val="00676F50"/>
    <w:rsid w:val="0068675F"/>
    <w:rsid w:val="00690D70"/>
    <w:rsid w:val="006912B5"/>
    <w:rsid w:val="006942DD"/>
    <w:rsid w:val="006B327C"/>
    <w:rsid w:val="006B3383"/>
    <w:rsid w:val="006C29F5"/>
    <w:rsid w:val="006D5C75"/>
    <w:rsid w:val="006E18D3"/>
    <w:rsid w:val="006E287E"/>
    <w:rsid w:val="006E3880"/>
    <w:rsid w:val="006E4A2A"/>
    <w:rsid w:val="006E568E"/>
    <w:rsid w:val="006F23AD"/>
    <w:rsid w:val="006F2CAA"/>
    <w:rsid w:val="006F65F3"/>
    <w:rsid w:val="006F71F9"/>
    <w:rsid w:val="00703563"/>
    <w:rsid w:val="00704EE4"/>
    <w:rsid w:val="007116F9"/>
    <w:rsid w:val="0071513C"/>
    <w:rsid w:val="00717D42"/>
    <w:rsid w:val="00720482"/>
    <w:rsid w:val="007220A6"/>
    <w:rsid w:val="00723E14"/>
    <w:rsid w:val="00736D77"/>
    <w:rsid w:val="00755F94"/>
    <w:rsid w:val="00762A93"/>
    <w:rsid w:val="00763794"/>
    <w:rsid w:val="00763EC5"/>
    <w:rsid w:val="007804B5"/>
    <w:rsid w:val="007859B0"/>
    <w:rsid w:val="007951D5"/>
    <w:rsid w:val="007A4912"/>
    <w:rsid w:val="007A5ED7"/>
    <w:rsid w:val="007B2A6A"/>
    <w:rsid w:val="007B4BE1"/>
    <w:rsid w:val="007C4932"/>
    <w:rsid w:val="007C726B"/>
    <w:rsid w:val="007D4D41"/>
    <w:rsid w:val="007E0B76"/>
    <w:rsid w:val="007E1213"/>
    <w:rsid w:val="007E4919"/>
    <w:rsid w:val="007E4AF9"/>
    <w:rsid w:val="007F4AFD"/>
    <w:rsid w:val="007F6B91"/>
    <w:rsid w:val="007F714F"/>
    <w:rsid w:val="007F7A7B"/>
    <w:rsid w:val="008066A7"/>
    <w:rsid w:val="0081499A"/>
    <w:rsid w:val="00822FCB"/>
    <w:rsid w:val="008279E6"/>
    <w:rsid w:val="008415FB"/>
    <w:rsid w:val="008505EA"/>
    <w:rsid w:val="00853ED0"/>
    <w:rsid w:val="00870819"/>
    <w:rsid w:val="00876A81"/>
    <w:rsid w:val="00876F14"/>
    <w:rsid w:val="00877AD0"/>
    <w:rsid w:val="00880A77"/>
    <w:rsid w:val="00892B28"/>
    <w:rsid w:val="008949B4"/>
    <w:rsid w:val="00896072"/>
    <w:rsid w:val="008B3EC1"/>
    <w:rsid w:val="008B4A86"/>
    <w:rsid w:val="008C2CE9"/>
    <w:rsid w:val="008D14E8"/>
    <w:rsid w:val="008D2FAB"/>
    <w:rsid w:val="009065D3"/>
    <w:rsid w:val="00906615"/>
    <w:rsid w:val="0091371B"/>
    <w:rsid w:val="00913F93"/>
    <w:rsid w:val="00936B52"/>
    <w:rsid w:val="009430AF"/>
    <w:rsid w:val="009560AF"/>
    <w:rsid w:val="00960A6E"/>
    <w:rsid w:val="00977520"/>
    <w:rsid w:val="00984690"/>
    <w:rsid w:val="00986135"/>
    <w:rsid w:val="00994DE8"/>
    <w:rsid w:val="009961CF"/>
    <w:rsid w:val="009A1C3C"/>
    <w:rsid w:val="009B2E76"/>
    <w:rsid w:val="009B4302"/>
    <w:rsid w:val="009B5F6E"/>
    <w:rsid w:val="009B7459"/>
    <w:rsid w:val="009B7BC6"/>
    <w:rsid w:val="009C7971"/>
    <w:rsid w:val="009F1515"/>
    <w:rsid w:val="009F1B93"/>
    <w:rsid w:val="00A01888"/>
    <w:rsid w:val="00A01F4B"/>
    <w:rsid w:val="00A02EC9"/>
    <w:rsid w:val="00A03C1C"/>
    <w:rsid w:val="00A13404"/>
    <w:rsid w:val="00A15FB5"/>
    <w:rsid w:val="00A17C4E"/>
    <w:rsid w:val="00A20138"/>
    <w:rsid w:val="00A25409"/>
    <w:rsid w:val="00A276B9"/>
    <w:rsid w:val="00A33782"/>
    <w:rsid w:val="00A34623"/>
    <w:rsid w:val="00A35567"/>
    <w:rsid w:val="00A406B7"/>
    <w:rsid w:val="00A554CD"/>
    <w:rsid w:val="00A6193E"/>
    <w:rsid w:val="00A628D1"/>
    <w:rsid w:val="00A63D9A"/>
    <w:rsid w:val="00A71452"/>
    <w:rsid w:val="00A934D1"/>
    <w:rsid w:val="00A95D75"/>
    <w:rsid w:val="00A9743C"/>
    <w:rsid w:val="00AA36FA"/>
    <w:rsid w:val="00AA6449"/>
    <w:rsid w:val="00AB17E7"/>
    <w:rsid w:val="00AD4A0E"/>
    <w:rsid w:val="00AD4AD5"/>
    <w:rsid w:val="00AD5CFD"/>
    <w:rsid w:val="00AE7C36"/>
    <w:rsid w:val="00AF2F8D"/>
    <w:rsid w:val="00AF4856"/>
    <w:rsid w:val="00B02506"/>
    <w:rsid w:val="00B02B06"/>
    <w:rsid w:val="00B05DD7"/>
    <w:rsid w:val="00B330F9"/>
    <w:rsid w:val="00B3537B"/>
    <w:rsid w:val="00B478C5"/>
    <w:rsid w:val="00B66956"/>
    <w:rsid w:val="00B71A45"/>
    <w:rsid w:val="00B71E14"/>
    <w:rsid w:val="00B75182"/>
    <w:rsid w:val="00B91F2E"/>
    <w:rsid w:val="00BB4DC5"/>
    <w:rsid w:val="00BC21F9"/>
    <w:rsid w:val="00BD079E"/>
    <w:rsid w:val="00BD6184"/>
    <w:rsid w:val="00BE08D8"/>
    <w:rsid w:val="00BE298C"/>
    <w:rsid w:val="00BE4327"/>
    <w:rsid w:val="00BE4CD2"/>
    <w:rsid w:val="00C01AD4"/>
    <w:rsid w:val="00C075C6"/>
    <w:rsid w:val="00C116F3"/>
    <w:rsid w:val="00C13739"/>
    <w:rsid w:val="00C1421D"/>
    <w:rsid w:val="00C177A4"/>
    <w:rsid w:val="00C2336B"/>
    <w:rsid w:val="00C2357C"/>
    <w:rsid w:val="00C27B1C"/>
    <w:rsid w:val="00C3281D"/>
    <w:rsid w:val="00C416FD"/>
    <w:rsid w:val="00C41E2F"/>
    <w:rsid w:val="00C536FD"/>
    <w:rsid w:val="00C56F52"/>
    <w:rsid w:val="00C72B2A"/>
    <w:rsid w:val="00C838A6"/>
    <w:rsid w:val="00C91109"/>
    <w:rsid w:val="00C91F57"/>
    <w:rsid w:val="00C943F5"/>
    <w:rsid w:val="00C95B39"/>
    <w:rsid w:val="00C97F9A"/>
    <w:rsid w:val="00CA2513"/>
    <w:rsid w:val="00CA413E"/>
    <w:rsid w:val="00CA4258"/>
    <w:rsid w:val="00CA55F8"/>
    <w:rsid w:val="00CB33B4"/>
    <w:rsid w:val="00CE163D"/>
    <w:rsid w:val="00CE6F8F"/>
    <w:rsid w:val="00CF0304"/>
    <w:rsid w:val="00CF42B6"/>
    <w:rsid w:val="00CF51BF"/>
    <w:rsid w:val="00D26555"/>
    <w:rsid w:val="00D26E9A"/>
    <w:rsid w:val="00D31E20"/>
    <w:rsid w:val="00D458C8"/>
    <w:rsid w:val="00D546B3"/>
    <w:rsid w:val="00D547EF"/>
    <w:rsid w:val="00D60CA8"/>
    <w:rsid w:val="00D71726"/>
    <w:rsid w:val="00D77E04"/>
    <w:rsid w:val="00D8190C"/>
    <w:rsid w:val="00D84E0E"/>
    <w:rsid w:val="00DA529B"/>
    <w:rsid w:val="00DB034B"/>
    <w:rsid w:val="00DB2FE6"/>
    <w:rsid w:val="00DC2F16"/>
    <w:rsid w:val="00DC304B"/>
    <w:rsid w:val="00DC62F0"/>
    <w:rsid w:val="00DD013E"/>
    <w:rsid w:val="00DD1971"/>
    <w:rsid w:val="00DD7B00"/>
    <w:rsid w:val="00DF0F58"/>
    <w:rsid w:val="00DF1ABA"/>
    <w:rsid w:val="00DF4341"/>
    <w:rsid w:val="00E0062C"/>
    <w:rsid w:val="00E12EDA"/>
    <w:rsid w:val="00E1412B"/>
    <w:rsid w:val="00E31B8E"/>
    <w:rsid w:val="00E32760"/>
    <w:rsid w:val="00E513C5"/>
    <w:rsid w:val="00E5228D"/>
    <w:rsid w:val="00E60D03"/>
    <w:rsid w:val="00E8691E"/>
    <w:rsid w:val="00E9078A"/>
    <w:rsid w:val="00EA3CF0"/>
    <w:rsid w:val="00EC0EC0"/>
    <w:rsid w:val="00EC1452"/>
    <w:rsid w:val="00EC5100"/>
    <w:rsid w:val="00EC7ACD"/>
    <w:rsid w:val="00ED329E"/>
    <w:rsid w:val="00ED4FD2"/>
    <w:rsid w:val="00EE2125"/>
    <w:rsid w:val="00EE440F"/>
    <w:rsid w:val="00EE6272"/>
    <w:rsid w:val="00EF446F"/>
    <w:rsid w:val="00F02D43"/>
    <w:rsid w:val="00F04DF2"/>
    <w:rsid w:val="00F17592"/>
    <w:rsid w:val="00F1784E"/>
    <w:rsid w:val="00F2752A"/>
    <w:rsid w:val="00F5064C"/>
    <w:rsid w:val="00F558F1"/>
    <w:rsid w:val="00F62604"/>
    <w:rsid w:val="00F735A6"/>
    <w:rsid w:val="00F75038"/>
    <w:rsid w:val="00F854FA"/>
    <w:rsid w:val="00F87574"/>
    <w:rsid w:val="00F91670"/>
    <w:rsid w:val="00F9443E"/>
    <w:rsid w:val="00FA0363"/>
    <w:rsid w:val="00FB7A74"/>
    <w:rsid w:val="00FC1F66"/>
    <w:rsid w:val="00FC5B03"/>
    <w:rsid w:val="00FC7C32"/>
    <w:rsid w:val="00FD21FE"/>
    <w:rsid w:val="00FD48D0"/>
    <w:rsid w:val="00FD54A3"/>
    <w:rsid w:val="00FE7664"/>
    <w:rsid w:val="00FF7D2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66900"/>
  <w15:docId w15:val="{133D0509-7691-4748-9B69-13D8B160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84E"/>
  </w:style>
  <w:style w:type="paragraph" w:styleId="Heading1">
    <w:name w:val="heading 1"/>
    <w:basedOn w:val="Normal1"/>
    <w:next w:val="Normal1"/>
    <w:rsid w:val="008415FB"/>
    <w:pPr>
      <w:keepNext/>
      <w:keepLines/>
      <w:spacing w:before="200"/>
      <w:outlineLvl w:val="0"/>
    </w:pPr>
    <w:rPr>
      <w:rFonts w:ascii="Trebuchet MS" w:eastAsia="Trebuchet MS" w:hAnsi="Trebuchet MS" w:cs="Trebuchet MS"/>
      <w:sz w:val="32"/>
    </w:rPr>
  </w:style>
  <w:style w:type="paragraph" w:styleId="Heading2">
    <w:name w:val="heading 2"/>
    <w:basedOn w:val="Normal1"/>
    <w:next w:val="Normal1"/>
    <w:rsid w:val="008415FB"/>
    <w:pPr>
      <w:keepNext/>
      <w:keepLines/>
      <w:spacing w:before="200"/>
      <w:outlineLvl w:val="1"/>
    </w:pPr>
    <w:rPr>
      <w:rFonts w:ascii="Trebuchet MS" w:eastAsia="Trebuchet MS" w:hAnsi="Trebuchet MS" w:cs="Trebuchet MS"/>
      <w:b/>
      <w:sz w:val="26"/>
    </w:rPr>
  </w:style>
  <w:style w:type="paragraph" w:styleId="Heading3">
    <w:name w:val="heading 3"/>
    <w:basedOn w:val="Normal1"/>
    <w:next w:val="Normal1"/>
    <w:rsid w:val="008415FB"/>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1"/>
    <w:next w:val="Normal1"/>
    <w:rsid w:val="008415FB"/>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8415FB"/>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8415FB"/>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15FB"/>
  </w:style>
  <w:style w:type="paragraph" w:styleId="Title">
    <w:name w:val="Title"/>
    <w:basedOn w:val="Normal1"/>
    <w:next w:val="Normal1"/>
    <w:rsid w:val="008415FB"/>
    <w:pPr>
      <w:keepNext/>
      <w:keepLines/>
    </w:pPr>
    <w:rPr>
      <w:rFonts w:ascii="Trebuchet MS" w:eastAsia="Trebuchet MS" w:hAnsi="Trebuchet MS" w:cs="Trebuchet MS"/>
      <w:sz w:val="42"/>
    </w:rPr>
  </w:style>
  <w:style w:type="paragraph" w:styleId="Subtitle">
    <w:name w:val="Subtitle"/>
    <w:basedOn w:val="Normal1"/>
    <w:next w:val="Normal1"/>
    <w:rsid w:val="008415FB"/>
    <w:pPr>
      <w:keepNext/>
      <w:keepLines/>
      <w:spacing w:after="200"/>
    </w:pPr>
    <w:rPr>
      <w:rFonts w:ascii="Trebuchet MS" w:eastAsia="Trebuchet MS" w:hAnsi="Trebuchet MS" w:cs="Trebuchet MS"/>
      <w:i/>
      <w:color w:val="666666"/>
      <w:sz w:val="26"/>
    </w:rPr>
  </w:style>
  <w:style w:type="table" w:customStyle="1" w:styleId="8">
    <w:name w:val="8"/>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7">
    <w:name w:val="7"/>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6">
    <w:name w:val="6"/>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5">
    <w:name w:val="5"/>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4">
    <w:name w:val="4"/>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3">
    <w:name w:val="3"/>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2">
    <w:name w:val="2"/>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1">
    <w:name w:val="1"/>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162B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B7F"/>
    <w:rPr>
      <w:rFonts w:ascii="Tahoma" w:hAnsi="Tahoma" w:cs="Tahoma"/>
      <w:sz w:val="16"/>
      <w:szCs w:val="16"/>
    </w:rPr>
  </w:style>
  <w:style w:type="paragraph" w:styleId="Header">
    <w:name w:val="header"/>
    <w:basedOn w:val="Normal"/>
    <w:link w:val="HeaderChar"/>
    <w:uiPriority w:val="99"/>
    <w:unhideWhenUsed/>
    <w:rsid w:val="00DF4341"/>
    <w:pPr>
      <w:tabs>
        <w:tab w:val="center" w:pos="4513"/>
        <w:tab w:val="right" w:pos="9026"/>
      </w:tabs>
      <w:spacing w:line="240" w:lineRule="auto"/>
    </w:pPr>
  </w:style>
  <w:style w:type="character" w:customStyle="1" w:styleId="HeaderChar">
    <w:name w:val="Header Char"/>
    <w:basedOn w:val="DefaultParagraphFont"/>
    <w:link w:val="Header"/>
    <w:uiPriority w:val="99"/>
    <w:rsid w:val="00DF4341"/>
  </w:style>
  <w:style w:type="paragraph" w:styleId="Footer">
    <w:name w:val="footer"/>
    <w:basedOn w:val="Normal"/>
    <w:link w:val="FooterChar"/>
    <w:uiPriority w:val="99"/>
    <w:unhideWhenUsed/>
    <w:rsid w:val="00DF4341"/>
    <w:pPr>
      <w:tabs>
        <w:tab w:val="center" w:pos="4513"/>
        <w:tab w:val="right" w:pos="9026"/>
      </w:tabs>
      <w:spacing w:line="240" w:lineRule="auto"/>
    </w:pPr>
  </w:style>
  <w:style w:type="character" w:customStyle="1" w:styleId="FooterChar">
    <w:name w:val="Footer Char"/>
    <w:basedOn w:val="DefaultParagraphFont"/>
    <w:link w:val="Footer"/>
    <w:uiPriority w:val="99"/>
    <w:rsid w:val="00DF4341"/>
  </w:style>
  <w:style w:type="character" w:styleId="Hyperlink">
    <w:name w:val="Hyperlink"/>
    <w:basedOn w:val="DefaultParagraphFont"/>
    <w:rsid w:val="00CA413E"/>
    <w:rPr>
      <w:color w:val="0000FF"/>
      <w:u w:val="single"/>
    </w:rPr>
  </w:style>
  <w:style w:type="paragraph" w:customStyle="1" w:styleId="Normal10">
    <w:name w:val="Normal10"/>
    <w:rsid w:val="00CA413E"/>
  </w:style>
  <w:style w:type="paragraph" w:customStyle="1" w:styleId="Responses-Singleline">
    <w:name w:val="Responses - Single line"/>
    <w:basedOn w:val="Normal"/>
    <w:qFormat/>
    <w:rsid w:val="001C7280"/>
    <w:pPr>
      <w:tabs>
        <w:tab w:val="left" w:pos="284"/>
      </w:tabs>
      <w:spacing w:before="60" w:after="60" w:line="240" w:lineRule="auto"/>
      <w:outlineLvl w:val="0"/>
    </w:pPr>
    <w:rPr>
      <w:rFonts w:ascii="Arial Narrow" w:eastAsia="Times" w:hAnsi="Arial Narrow"/>
      <w:color w:val="243842"/>
    </w:rPr>
  </w:style>
  <w:style w:type="paragraph" w:customStyle="1" w:styleId="Tabletext">
    <w:name w:val="Table text"/>
    <w:basedOn w:val="Normal"/>
    <w:rsid w:val="001C7280"/>
    <w:pPr>
      <w:tabs>
        <w:tab w:val="left" w:pos="284"/>
      </w:tabs>
      <w:spacing w:after="120" w:line="240" w:lineRule="auto"/>
    </w:pPr>
    <w:rPr>
      <w:rFonts w:ascii="Myriad Pro" w:eastAsia="Times New Roman" w:hAnsi="Myriad Pro" w:cs="Times New Roman"/>
      <w:color w:val="auto"/>
      <w:sz w:val="20"/>
      <w:szCs w:val="24"/>
      <w:lang w:eastAsia="en-US"/>
    </w:rPr>
  </w:style>
  <w:style w:type="paragraph" w:customStyle="1" w:styleId="Tableheading">
    <w:name w:val="Table heading"/>
    <w:basedOn w:val="Tabletext"/>
    <w:next w:val="Tabletext"/>
    <w:rsid w:val="001C7280"/>
    <w:pPr>
      <w:spacing w:before="60" w:after="60"/>
    </w:pPr>
    <w:rPr>
      <w:b/>
      <w:color w:val="007F8D"/>
    </w:rPr>
  </w:style>
  <w:style w:type="character" w:styleId="Emphasis">
    <w:name w:val="Emphasis"/>
    <w:basedOn w:val="DefaultParagraphFont"/>
    <w:uiPriority w:val="20"/>
    <w:qFormat/>
    <w:rsid w:val="00401DB3"/>
    <w:rPr>
      <w:i/>
      <w:iCs/>
    </w:rPr>
  </w:style>
  <w:style w:type="paragraph" w:styleId="NormalWeb">
    <w:name w:val="Normal (Web)"/>
    <w:basedOn w:val="Normal"/>
    <w:uiPriority w:val="99"/>
    <w:unhideWhenUsed/>
    <w:rsid w:val="007E4919"/>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Normal2">
    <w:name w:val="Normal2"/>
    <w:rsid w:val="007E4919"/>
  </w:style>
  <w:style w:type="paragraph" w:customStyle="1" w:styleId="bodysingle">
    <w:name w:val="bodysingle"/>
    <w:basedOn w:val="Normal"/>
    <w:rsid w:val="00A02EC9"/>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normal11">
    <w:name w:val="normal1"/>
    <w:basedOn w:val="Normal"/>
    <w:rsid w:val="00E60D03"/>
    <w:rPr>
      <w:rFonts w:eastAsiaTheme="minorHAnsi"/>
      <w:szCs w:val="22"/>
    </w:rPr>
  </w:style>
  <w:style w:type="paragraph" w:customStyle="1" w:styleId="responses-singleline0">
    <w:name w:val="responses-singleline"/>
    <w:basedOn w:val="Normal"/>
    <w:rsid w:val="00E60D03"/>
    <w:pPr>
      <w:spacing w:before="60" w:after="60" w:line="240" w:lineRule="auto"/>
    </w:pPr>
    <w:rPr>
      <w:rFonts w:ascii="Arial Narrow" w:eastAsiaTheme="minorHAnsi" w:hAnsi="Arial Narrow" w:cs="Times New Roman"/>
      <w:color w:val="243842"/>
      <w:szCs w:val="22"/>
    </w:rPr>
  </w:style>
  <w:style w:type="paragraph" w:styleId="ListParagraph">
    <w:name w:val="List Paragraph"/>
    <w:basedOn w:val="Normal"/>
    <w:uiPriority w:val="34"/>
    <w:qFormat/>
    <w:rsid w:val="00690D70"/>
    <w:pPr>
      <w:spacing w:before="120" w:line="300" w:lineRule="atLeast"/>
      <w:ind w:left="720"/>
      <w:contextualSpacing/>
    </w:pPr>
    <w:rPr>
      <w:rFonts w:ascii="Garamond" w:eastAsia="Times New Roman" w:hAnsi="Garamond" w:cs="Times New Roman"/>
      <w:color w:val="auto"/>
      <w:lang w:eastAsia="en-US"/>
    </w:rPr>
  </w:style>
  <w:style w:type="character" w:styleId="CommentReference">
    <w:name w:val="annotation reference"/>
    <w:basedOn w:val="DefaultParagraphFont"/>
    <w:uiPriority w:val="99"/>
    <w:semiHidden/>
    <w:unhideWhenUsed/>
    <w:rsid w:val="00E5228D"/>
    <w:rPr>
      <w:sz w:val="16"/>
      <w:szCs w:val="16"/>
    </w:rPr>
  </w:style>
  <w:style w:type="paragraph" w:styleId="CommentText">
    <w:name w:val="annotation text"/>
    <w:basedOn w:val="Normal"/>
    <w:link w:val="CommentTextChar"/>
    <w:uiPriority w:val="99"/>
    <w:semiHidden/>
    <w:unhideWhenUsed/>
    <w:rsid w:val="00E5228D"/>
    <w:pPr>
      <w:spacing w:line="240" w:lineRule="auto"/>
    </w:pPr>
    <w:rPr>
      <w:sz w:val="20"/>
    </w:rPr>
  </w:style>
  <w:style w:type="character" w:customStyle="1" w:styleId="CommentTextChar">
    <w:name w:val="Comment Text Char"/>
    <w:basedOn w:val="DefaultParagraphFont"/>
    <w:link w:val="CommentText"/>
    <w:uiPriority w:val="99"/>
    <w:semiHidden/>
    <w:rsid w:val="00E5228D"/>
    <w:rPr>
      <w:sz w:val="20"/>
    </w:rPr>
  </w:style>
  <w:style w:type="paragraph" w:styleId="CommentSubject">
    <w:name w:val="annotation subject"/>
    <w:basedOn w:val="CommentText"/>
    <w:next w:val="CommentText"/>
    <w:link w:val="CommentSubjectChar"/>
    <w:uiPriority w:val="99"/>
    <w:semiHidden/>
    <w:unhideWhenUsed/>
    <w:rsid w:val="00E5228D"/>
    <w:rPr>
      <w:b/>
      <w:bCs/>
    </w:rPr>
  </w:style>
  <w:style w:type="character" w:customStyle="1" w:styleId="CommentSubjectChar">
    <w:name w:val="Comment Subject Char"/>
    <w:basedOn w:val="CommentTextChar"/>
    <w:link w:val="CommentSubject"/>
    <w:uiPriority w:val="99"/>
    <w:semiHidden/>
    <w:rsid w:val="00E5228D"/>
    <w:rPr>
      <w:b/>
      <w:bCs/>
      <w:sz w:val="20"/>
    </w:rPr>
  </w:style>
  <w:style w:type="table" w:styleId="TableGrid">
    <w:name w:val="Table Grid"/>
    <w:basedOn w:val="TableNormal"/>
    <w:uiPriority w:val="59"/>
    <w:rsid w:val="002F7B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515"/>
    <w:rPr>
      <w:color w:val="605E5C"/>
      <w:shd w:val="clear" w:color="auto" w:fill="E1DFDD"/>
    </w:rPr>
  </w:style>
  <w:style w:type="character" w:styleId="FollowedHyperlink">
    <w:name w:val="FollowedHyperlink"/>
    <w:basedOn w:val="DefaultParagraphFont"/>
    <w:uiPriority w:val="99"/>
    <w:semiHidden/>
    <w:unhideWhenUsed/>
    <w:rsid w:val="00AD4AD5"/>
    <w:rPr>
      <w:color w:val="800080" w:themeColor="followedHyperlink"/>
      <w:u w:val="single"/>
    </w:rPr>
  </w:style>
  <w:style w:type="character" w:styleId="UnresolvedMention">
    <w:name w:val="Unresolved Mention"/>
    <w:basedOn w:val="DefaultParagraphFont"/>
    <w:uiPriority w:val="99"/>
    <w:semiHidden/>
    <w:unhideWhenUsed/>
    <w:rsid w:val="003265BB"/>
    <w:rPr>
      <w:color w:val="605E5C"/>
      <w:shd w:val="clear" w:color="auto" w:fill="E1DFDD"/>
    </w:rPr>
  </w:style>
  <w:style w:type="paragraph" w:customStyle="1" w:styleId="Default">
    <w:name w:val="Default"/>
    <w:rsid w:val="00F62604"/>
    <w:pPr>
      <w:autoSpaceDE w:val="0"/>
      <w:autoSpaceDN w:val="0"/>
      <w:adjustRightInd w:val="0"/>
      <w:spacing w:line="240" w:lineRule="auto"/>
    </w:pPr>
    <w:rPr>
      <w:rFonts w:ascii="Times" w:eastAsiaTheme="minorEastAsia" w:hAnsi="Times" w:cs="Times"/>
      <w:sz w:val="24"/>
      <w:szCs w:val="24"/>
      <w:lang w:eastAsia="en-US"/>
    </w:rPr>
  </w:style>
  <w:style w:type="paragraph" w:customStyle="1" w:styleId="TableParagraph">
    <w:name w:val="Table Paragraph"/>
    <w:basedOn w:val="Normal"/>
    <w:uiPriority w:val="1"/>
    <w:qFormat/>
    <w:rsid w:val="00870819"/>
    <w:pPr>
      <w:widowControl w:val="0"/>
      <w:spacing w:line="240" w:lineRule="auto"/>
    </w:pPr>
    <w:rPr>
      <w:rFonts w:ascii="Calibri" w:eastAsiaTheme="minorHAnsi" w:hAnsi="Calibri" w:cstheme="minorBidi"/>
      <w:color w:val="auto"/>
      <w:szCs w:val="22"/>
      <w:lang w:val="en-US" w:eastAsia="en-US"/>
    </w:rPr>
  </w:style>
  <w:style w:type="paragraph" w:customStyle="1" w:styleId="WP9Heading2">
    <w:name w:val="WP9_Heading 2"/>
    <w:basedOn w:val="Normal"/>
    <w:rsid w:val="00213EC6"/>
    <w:pPr>
      <w:widowControl w:val="0"/>
      <w:suppressAutoHyphens/>
      <w:spacing w:line="240" w:lineRule="auto"/>
      <w:jc w:val="center"/>
    </w:pPr>
    <w:rPr>
      <w:rFonts w:ascii="Times New Roman" w:eastAsia="Lucida Sans Unicode" w:hAnsi="Times New Roman" w:cs="Times New Roman"/>
      <w:color w:val="auto"/>
      <w:kern w:val="1"/>
      <w:sz w:val="24"/>
      <w:szCs w:val="24"/>
      <w:lang w:val="en-US" w:eastAsia="ar-SA"/>
    </w:rPr>
  </w:style>
  <w:style w:type="character" w:customStyle="1" w:styleId="AppHeading1Char">
    <w:name w:val="App Heading 1 Char"/>
    <w:basedOn w:val="DefaultParagraphFont"/>
    <w:link w:val="AppHeading1"/>
    <w:locked/>
    <w:rsid w:val="003B0235"/>
    <w:rPr>
      <w:rFonts w:eastAsia="Times New Roman"/>
      <w:b/>
      <w:color w:val="365F91" w:themeColor="accent1" w:themeShade="BF"/>
      <w:kern w:val="32"/>
      <w:sz w:val="24"/>
      <w:szCs w:val="32"/>
    </w:rPr>
  </w:style>
  <w:style w:type="paragraph" w:customStyle="1" w:styleId="AppHeading1">
    <w:name w:val="App Heading 1"/>
    <w:basedOn w:val="Heading1"/>
    <w:link w:val="AppHeading1Char"/>
    <w:rsid w:val="003B0235"/>
    <w:pPr>
      <w:keepLines w:val="0"/>
      <w:spacing w:before="240" w:after="120"/>
      <w:jc w:val="center"/>
    </w:pPr>
    <w:rPr>
      <w:rFonts w:ascii="Arial" w:eastAsia="Times New Roman" w:hAnsi="Arial" w:cs="Arial"/>
      <w:b/>
      <w:color w:val="365F91" w:themeColor="accent1" w:themeShade="BF"/>
      <w:kern w:val="32"/>
      <w:sz w:val="24"/>
      <w:szCs w:val="32"/>
    </w:rPr>
  </w:style>
  <w:style w:type="character" w:customStyle="1" w:styleId="a-size-extra-large">
    <w:name w:val="a-size-extra-large"/>
    <w:basedOn w:val="DefaultParagraphFont"/>
    <w:rsid w:val="003B0235"/>
  </w:style>
  <w:style w:type="character" w:customStyle="1" w:styleId="a-size-large">
    <w:name w:val="a-size-large"/>
    <w:basedOn w:val="DefaultParagraphFont"/>
    <w:rsid w:val="003B0235"/>
  </w:style>
  <w:style w:type="paragraph" w:styleId="BodyTextIndent3">
    <w:name w:val="Body Text Indent 3"/>
    <w:basedOn w:val="Normal"/>
    <w:link w:val="BodyTextIndent3Char"/>
    <w:rsid w:val="00DA529B"/>
    <w:pPr>
      <w:tabs>
        <w:tab w:val="left" w:pos="1440"/>
      </w:tabs>
      <w:spacing w:before="254" w:line="240" w:lineRule="auto"/>
      <w:ind w:left="2880" w:hanging="2880"/>
    </w:pPr>
    <w:rPr>
      <w:rFonts w:ascii="Times New Roman" w:eastAsia="Times New Roman" w:hAnsi="Times New Roman" w:cs="Times New Roman"/>
      <w:snapToGrid w:val="0"/>
      <w:color w:val="auto"/>
      <w:sz w:val="24"/>
      <w:lang w:val="en-GB" w:eastAsia="en-US"/>
    </w:rPr>
  </w:style>
  <w:style w:type="character" w:customStyle="1" w:styleId="BodyTextIndent3Char">
    <w:name w:val="Body Text Indent 3 Char"/>
    <w:basedOn w:val="DefaultParagraphFont"/>
    <w:link w:val="BodyTextIndent3"/>
    <w:rsid w:val="00DA529B"/>
    <w:rPr>
      <w:rFonts w:ascii="Times New Roman" w:eastAsia="Times New Roman" w:hAnsi="Times New Roman" w:cs="Times New Roman"/>
      <w:snapToGrid w:val="0"/>
      <w:color w:val="auto"/>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51863">
      <w:bodyDiv w:val="1"/>
      <w:marLeft w:val="0"/>
      <w:marRight w:val="0"/>
      <w:marTop w:val="0"/>
      <w:marBottom w:val="0"/>
      <w:divBdr>
        <w:top w:val="none" w:sz="0" w:space="0" w:color="auto"/>
        <w:left w:val="none" w:sz="0" w:space="0" w:color="auto"/>
        <w:bottom w:val="none" w:sz="0" w:space="0" w:color="auto"/>
        <w:right w:val="none" w:sz="0" w:space="0" w:color="auto"/>
      </w:divBdr>
    </w:div>
    <w:div w:id="892352010">
      <w:bodyDiv w:val="1"/>
      <w:marLeft w:val="0"/>
      <w:marRight w:val="0"/>
      <w:marTop w:val="0"/>
      <w:marBottom w:val="0"/>
      <w:divBdr>
        <w:top w:val="none" w:sz="0" w:space="0" w:color="auto"/>
        <w:left w:val="none" w:sz="0" w:space="0" w:color="auto"/>
        <w:bottom w:val="none" w:sz="0" w:space="0" w:color="auto"/>
        <w:right w:val="none" w:sz="0" w:space="0" w:color="auto"/>
      </w:divBdr>
    </w:div>
    <w:div w:id="1317954191">
      <w:bodyDiv w:val="1"/>
      <w:marLeft w:val="0"/>
      <w:marRight w:val="0"/>
      <w:marTop w:val="0"/>
      <w:marBottom w:val="0"/>
      <w:divBdr>
        <w:top w:val="none" w:sz="0" w:space="0" w:color="auto"/>
        <w:left w:val="none" w:sz="0" w:space="0" w:color="auto"/>
        <w:bottom w:val="none" w:sz="0" w:space="0" w:color="auto"/>
        <w:right w:val="none" w:sz="0" w:space="0" w:color="auto"/>
      </w:divBdr>
    </w:div>
    <w:div w:id="1757240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peter@scmoi.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earn.tabor.edu.au/course/view.php?id=371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ble.org/assets/pdf/White_ntsynop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8DD5517775744906F09319D1D04E0" ma:contentTypeVersion="8" ma:contentTypeDescription="Create a new document." ma:contentTypeScope="" ma:versionID="97cf76da88af1c9e3d633858a9130ece">
  <xsd:schema xmlns:xsd="http://www.w3.org/2001/XMLSchema" xmlns:xs="http://www.w3.org/2001/XMLSchema" xmlns:p="http://schemas.microsoft.com/office/2006/metadata/properties" xmlns:ns2="33edfac1-9185-4002-b4a7-e335cf8d6a6c" xmlns:ns3="8bb13771-da65-492e-8219-206c5bfe1957" targetNamespace="http://schemas.microsoft.com/office/2006/metadata/properties" ma:root="true" ma:fieldsID="5e24df1607c2e65e84d961444417253e" ns2:_="" ns3:_="">
    <xsd:import namespace="33edfac1-9185-4002-b4a7-e335cf8d6a6c"/>
    <xsd:import namespace="8bb13771-da65-492e-8219-206c5bfe19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dfac1-9185-4002-b4a7-e335cf8d6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13771-da65-492e-8219-206c5bfe19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72615-CF76-4661-8267-D89FC780F83F}">
  <ds:schemaRefs>
    <ds:schemaRef ds:uri="http://schemas.microsoft.com/sharepoint/v3/contenttype/forms"/>
  </ds:schemaRefs>
</ds:datastoreItem>
</file>

<file path=customXml/itemProps2.xml><?xml version="1.0" encoding="utf-8"?>
<ds:datastoreItem xmlns:ds="http://schemas.openxmlformats.org/officeDocument/2006/customXml" ds:itemID="{FF343C3D-6B14-44CE-98DD-827185131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dfac1-9185-4002-b4a7-e335cf8d6a6c"/>
    <ds:schemaRef ds:uri="8bb13771-da65-492e-8219-206c5bfe1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A8241-0CD8-4EFD-AE0B-AA1D96AC43D0}">
  <ds:schemaRefs>
    <ds:schemaRef ds:uri="http://schemas.openxmlformats.org/officeDocument/2006/bibliography"/>
  </ds:schemaRefs>
</ds:datastoreItem>
</file>

<file path=customXml/itemProps4.xml><?xml version="1.0" encoding="utf-8"?>
<ds:datastoreItem xmlns:ds="http://schemas.openxmlformats.org/officeDocument/2006/customXml" ds:itemID="{5F13B848-88AE-4A80-B583-020E2A416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ED9903 PG Integrating Spirituality_Justice_Education.docx.docx</vt:lpstr>
    </vt:vector>
  </TitlesOfParts>
  <Company>Microsoft</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ED9903 PG Integrating Spirituality_Justice_Education.docx.docx</dc:title>
  <dc:subject/>
  <dc:creator>Sue Basedow</dc:creator>
  <cp:keywords/>
  <dc:description/>
  <cp:lastModifiedBy>Fr Peter Hill</cp:lastModifiedBy>
  <cp:revision>15</cp:revision>
  <cp:lastPrinted>2019-02-05T03:32:00Z</cp:lastPrinted>
  <dcterms:created xsi:type="dcterms:W3CDTF">2025-01-24T08:49:00Z</dcterms:created>
  <dcterms:modified xsi:type="dcterms:W3CDTF">2025-01-26T03:37:00Z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0x0101001E28DD5517775744906F09319D1D04E0</vt:lpwstr>
  </property>
</Properties>
</file>